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№582/18.12.2023 по ч. нак. д. №1128/2023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582</w:t>
        <w:tab/>
        <w:br/>
        <w:tab/>
        <w:t xml:space="preserve"/>
        <w:tab/>
        <w:br/>
        <w:tab/>
        <w:t xml:space="preserve">гр.София , 18 декември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осемнадесети декември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СВЕТЛА БУКОВА </w:t>
        <w:tab/>
        <w:br/>
        <w:tab/>
        <w:t xml:space="preserve"/>
        <w:tab/>
        <w:br/>
        <w:tab/>
        <w:t xml:space="preserve">след становище на прокурора от ВКП Д. МАШЕВА, като изслуша докладваното от съдия МИХОВА частно дело № 1128/2023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н. о.х. д. № 854/2023 г., по описа на Районен съд - Търговище.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следва да бъде определен на основание чл. 43, т. 3 от НПК друг, еднакъв по степен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В Районен съд – Търговище е образувано н. о.х. д. № 854/2023 г. по обвинителен акт внесен от РП - Търговище срещу Ф. М. Е. за престъпление по чл. 144, ал. 3, вр. с ал. 1 от НК. На различни основания по чл. 29, ал.1 и ал. 2 от НПК всички съдии от състава на РС – Търговище са се отвели от разглеждане на делото.</w:t>
        <w:tab/>
        <w:br/>
        <w:tab/>
        <w:t xml:space="preserve"/>
        <w:tab/>
        <w:br/>
        <w:tab/>
        <w:t xml:space="preserve">С определение № 255/04.12.2023 г. съдебното производство по н. о.х. д. № 854/2023 г. е прекратено, а делото е изпратено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от НПК, след като местно компетентният съд не може да образува състав, който да го разгледа. Това налага определяне на друг, еднакъв по степен съд, който следва да бъде Районен съд – Попово. Този съд се намира териториално сравнително близо до гр. Търговище и не биха се създали прекомерни затруднения, свързани с провеждане на съдебното производство по делото.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н. о.х. д. № 854/2023 г. по описа на РС - Търговище на Районен съд – Попово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Търговище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