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№19/15.01.2024 по ч. нак. д. №1137/2023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</w:t>
        <w:tab/>
        <w:br/>
        <w:tab/>
        <w:t xml:space="preserve"/>
        <w:tab/>
        <w:br/>
        <w:tab/>
        <w:t xml:space="preserve">Гр. София, 15 януари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петнадесети януари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ДАНИЕЛА АТАНАСОВА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съдия Цонева наказателно частно дело № 1137/2023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3 от НПК и е образувано по искане за промяна на подсъдността по н. о. х. д. № 322/2023 год. по описа на Районен съд – Берковица.</w:t>
        <w:tab/>
        <w:br/>
        <w:tab/>
        <w:t xml:space="preserve"/>
        <w:tab/>
        <w:br/>
        <w:tab/>
        <w:t xml:space="preserve"> Постъпило е писмено становище от Върховна касационна прокуратура, съгласно което са налице предпоставките на чл. 43, т. 3 от НПК за промяна на подсъдността.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Н. о. х. д. № 322/2023 год. по описа на Районен съд – Берковица е образувано след изпращането му по подсъдност от Районен съд – Враца по обвинителен акт на Районна прокуратура – Враца против М. Б. К. за две престъпления по чл. 144а от НК. Всички съдии от Берковския районен съд са депозирали отводи, мотивирайки се с обстоятелството, че една от пострадалите е прокурор в Районна прокуратура – Монтана, териториално отделение Берковица, а другият пострадал е неин съпруг. Налице е невъзможност за сформиране на съдебен състав, което налага подсъдността да бъде променена и делото да бъде изпратено за разглеждане на друг равен по степен съд. С оглед заеманата от пострадалата Р. длъжност и за да бъде осигурено приключването му в разумен срок, същото следва да бъде разгледано от съд извън района на Окръжен съд – Монтана, а именно Районен съд – Враца, който се намира в най-голяма близост до местоживеенето на страните.</w:t>
        <w:tab/>
        <w:br/>
        <w:tab/>
        <w:t xml:space="preserve"/>
        <w:tab/>
        <w:br/>
        <w:tab/>
        <w:t xml:space="preserve"> 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о. х. д. № 322/2023 год. по описа на Районен съд – Берковица за разглеждане и решаване от Районен съд – Враца.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Берковица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