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№2637/15.09.2025 по търг. д. №1417/2025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2637</w:t>
        <w:tab/>
        <w:br/>
        <w:tab/>
        <w:t xml:space="preserve"/>
        <w:tab/>
        <w:br/>
        <w:tab/>
        <w:t xml:space="preserve">гр. София, 15.09.2025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разгледа докладваното от съдия Костадинова к. т.д. № 1417/2025 г. и установи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„БУЛ ИНС“ АД с обжалваем интерес от 25 000 лв. Ответникът по касационната жалба е представляван от особен представител, назначен при условията на чл. 47, ал. 6 ГПК. За осъществяване на представителството му и в касационната инстанция жалбоподателят трябва да заплати възнаграждение за особен представител в размер от 1 000 лв.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ОПРЕДЕЛИ:УКАЗВА на „БУЛ ИНС“ АД в едноседмичен срок от съобщението да представи доказателства за внесен по сметка на ВКС депозит за възнаграждение за особен представител на В. Р. В. за касационното производство в размер от 1 000 лв.</w:t>
        <w:tab/>
        <w:br/>
        <w:tab/>
        <w:t xml:space="preserve"/>
        <w:tab/>
        <w:br/>
        <w:tab/>
        <w:t xml:space="preserve">При неизпълнение касационната жалба ще бъде върната.</w:t>
        <w:tab/>
        <w:br/>
        <w:tab/>
        <w:t xml:space="preserve"/>
        <w:tab/>
        <w:br/>
        <w:tab/>
        <w:t xml:space="preserve">Определението не подлежи на обжалване.ПРЕДСЕДАТЕЛ: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