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№305/13.02.2024 по ч. търг. д. №2062/2023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№305</w:t>
        <w:tab/>
        <w:br/>
        <w:tab/>
        <w:t xml:space="preserve"/>
        <w:tab/>
        <w:br/>
        <w:tab/>
        <w:t xml:space="preserve"> [населено място], 13.02.2024 г. </w:t>
        <w:tab/>
        <w:br/>
        <w:tab/>
        <w:t xml:space="preserve"/>
        <w:tab/>
        <w:br/>
        <w:tab/>
        <w:t xml:space="preserve">ВЪРХОВЕН КАСАЦИОНЕН СЪД, 2-РО ТЪРГОВСКО ОТДЕЛЕНИЕ 1-ВИ СЪСТАВ, в закрито заседание на пети февруари през две хиляди двадесет и четвърта година в следния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Зорница Хайдукова</w:t>
        <w:tab/>
        <w:br/>
        <w:tab/>
        <w:t xml:space="preserve"/>
        <w:tab/>
        <w:br/>
        <w:tab/>
        <w:t xml:space="preserve">като разгледа докладваното от Зорница Хайдукова ч. т.д. №2062 по описа за 2023 година, и за да се произнесе, взе предвид следното: </w:t>
        <w:tab/>
        <w:br/>
        <w:tab/>
        <w:t xml:space="preserve"/>
        <w:tab/>
        <w:br/>
        <w:tab/>
        <w:t xml:space="preserve">Производството е по чл. 274, ал. 2 ГПК. Образувано е по частна жалба на ответника „Кепитал валю“ АД срещу определение № 640 от 18.10.2023г. по т. д. № 445/2023г. по описа на САС, с което въззивният съд е спрял производството по делото на основание чл. 229, ал. 1, т. 1 ГПК по взаимно съгласие на страните. Жалбоподателят поддържа, че обжалваният съдебен акт е неправилен предвид постановяването му в противоречие с процесуалния закон. Излага, че въззивният съд не е отчел наличния спор досежно представителството на жалбоподателя „Кепитал валю“ АД и необосновано е приел, че има надлежно изразено съгласие от последното дружество за спиране на производството по делото на основание чл. 229, ал. 1, т. 1 ГПК. По тези доводи моли обжалваното определение да бъде отменено и делото върнато на САС за продължаване на съдопроизводствените действия. </w:t>
        <w:tab/>
        <w:br/>
        <w:tab/>
        <w:t xml:space="preserve"/>
        <w:tab/>
        <w:br/>
        <w:tab/>
        <w:t xml:space="preserve">В предоставения срок са постъпили писмени отговори на частната жалба от ответниците „Ай би венчърс“ АД и „Угарит трейд“ ЕООД, с които жалбата е оспорена като недопустима, евентуално като неоснователна. Депозиран е писмен отговор и от „Кепитал валю“ АД чрез упълномощен адвокат от другия вписан представител на дружеството /при вписан в ТР начин на представляване „заедно и поотделно“/, с който жалбата се оспорва като недопустима. С молба от 07.11.2023г. същият процесуален представител е заявил от името на „Кепитал валю“ АД, че оттегля частната жалба.</w:t>
        <w:tab/>
        <w:br/>
        <w:tab/>
        <w:t xml:space="preserve"/>
        <w:tab/>
        <w:br/>
        <w:tab/>
        <w:t xml:space="preserve"> Върховният касационен съд, Търговска колегия, състав на Второ отделение намира сезиралата го частна жалба за недопустима по следните доводи: </w:t>
        <w:tab/>
        <w:br/>
        <w:tab/>
        <w:t xml:space="preserve"/>
        <w:tab/>
        <w:br/>
        <w:tab/>
        <w:t xml:space="preserve"> Константна е съдебната практика, че правният интерес е задължителна предпоставка за допустимост на всяка подадена пред съд жалба. Интерес от обжалване е налице, когато жалбоподателят не е останал доволен от обжалвания съдебен акт – с последния негативно е засегната правната му сфера, и желае неговата отмяна и постановяване на нов, различен по резултат и благоприятен за интереса му съдебен акт. Съдът следи служебно за правния интерес като основна процесуална предпоставка за допустимост на процеса във всеки един момент от развитието му до неговото приключване. </w:t>
        <w:tab/>
        <w:br/>
        <w:tab/>
        <w:t xml:space="preserve"/>
        <w:tab/>
        <w:br/>
        <w:tab/>
        <w:t xml:space="preserve">В конкретния случай жалбоподателят „Кепитал валю“ АД – ответник по спора, с подадената от него частна жалба е заявил, че желае при уважаване на жалбата му делото да бъде върнато на САС за продължаване на съдопроизводствените действия. </w:t>
        <w:tab/>
        <w:br/>
        <w:tab/>
        <w:t xml:space="preserve"/>
        <w:tab/>
        <w:br/>
        <w:tab/>
        <w:t xml:space="preserve">Видно от преписката по делото преди датата на подаване на частната жалба в съда на 03.11.2023г. с определение № 656/23.10.2023г. по т. д. 445/2023г. по описа на САС въззивният съд е възобновил производството по делото, обезсилил е първоинстанционното решение и е прекратил производството по делото поради заявен отказ от иска от ищеца.</w:t>
        <w:tab/>
        <w:br/>
        <w:tab/>
        <w:t xml:space="preserve"/>
        <w:tab/>
        <w:br/>
        <w:tab/>
        <w:t xml:space="preserve"> При съобразяване на последния съдебен акт от една страна искането на жалбоподателя за отмяна на спирането на производството по делото е лишено от правен интерес, тъй като производството е възобновено от спрелия го въззивен съд, а от друга легитимираният с жалбата интерес – при уважаването делото да продължи своя ход пред САС, не може да бъде удовлетворен с евентуалната отмяна на обжалваното определение за спиране на производството по делото, защото с последващ съдебен акт, който не е предмет на настоящата жалба, производството по делото е прекратено. </w:t>
        <w:tab/>
        <w:br/>
        <w:tab/>
        <w:t xml:space="preserve"/>
        <w:tab/>
        <w:br/>
        <w:tab/>
        <w:t xml:space="preserve">По тези мотиви сезиралата настоящия състав на съда частна жалба от “Кепитал валю” АД е лишена от правен интерес, което я определя като недопустима, и същата следва да бъде оставена без разглеждане с настоящото определение. </w:t>
        <w:tab/>
        <w:br/>
        <w:tab/>
        <w:t xml:space="preserve"/>
        <w:tab/>
        <w:br/>
        <w:tab/>
        <w:t xml:space="preserve">В този смисъл е практиката на ВКС по определение № 465/09.12.2020г. по ч. т.д. 1531/2020г. по описа на ВКС, ТК, I ТО, определение № 296/09.07.2019г. по ч. т.д. 1237/2019г. по описа на ВКС, ТК, I ТО, и определение № 183/09.02.2023г. по ч. гр. д. 71/2023г. по описа на ВКС, ГК, II ГО. </w:t>
        <w:tab/>
        <w:br/>
        <w:tab/>
        <w:t xml:space="preserve"/>
        <w:tab/>
        <w:br/>
        <w:tab/>
        <w:t xml:space="preserve">При този изход на спора право на разноски имат ответниците по жалбата. Не правят искане за присъждане на разноски, нито доказват извършването на такива, поради което разноски няма да бъдат присъждани с настоящото определение.</w:t>
        <w:tab/>
        <w:br/>
        <w:tab/>
        <w:t xml:space="preserve"/>
        <w:tab/>
        <w:br/>
        <w:tab/>
        <w:t xml:space="preserve"> 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частна жалба вх. н. 24739/03.11.2023г. по вх. рег. на САС от „Кепитал валю“ АД срещу определение № 6 40 от 18.10.2023г. по т. д. № 445/2023г. по описа на САС. </w:t>
        <w:tab/>
        <w:br/>
        <w:tab/>
        <w:t xml:space="preserve"/>
        <w:tab/>
        <w:br/>
        <w:tab/>
        <w:t xml:space="preserve">Определението подлежи на обжалване пред друг тричленен състав на Върховния касационен съд, Търговска колегия, в едноседмичен срок от връчването му на жалбоподателя.</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