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№4269/22.12.2023 по ч.гр.д. №5335/2023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4269</w:t>
        <w:tab/>
        <w:br/>
        <w:tab/>
        <w:t xml:space="preserve"/>
        <w:tab/>
        <w:br/>
        <w:tab/>
        <w:t xml:space="preserve">София, 22.12.2023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5335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вх. № 23981/26.10.2023 г., подадена от А. И. П., чрез процесуалния представител адв. Г. И., против определение № 2543 от 12.10.2023 г., постановено по в. ч. гр. д. № 2653/2023 г. по описа на Софийски апелативен съд, с което е потвърдено определение № 9161 от 28.07.2023 г. по гр. д. № 8516/2023 г. по описа на Софийски градски съд, с което производството по делото е спряно на основание чл. 229, ал. 1 , т. 4 ГПК.</w:t>
        <w:tab/>
        <w:br/>
        <w:tab/>
        <w:t xml:space="preserve"/>
        <w:tab/>
        <w:br/>
        <w:tab/>
        <w:t xml:space="preserve">В частната касационна жалба се излагат доводи за незаконосъобразност на атакуваното определение, иска се отмяната му и продължаване на съдопроизводствените действия по предявения евентуален иск по чл. 55, ал. 1 ЗЗД и разглеждането му в едно производство с иска по чл. 19, ал. 3 ЗЗД. Жалбоподателката се позовава на основанието за допускане на касационно обжалване по чл. 280, ал. 1, т. 1 ГПК.</w:t>
        <w:tab/>
        <w:br/>
        <w:tab/>
        <w:t xml:space="preserve"/>
        <w:tab/>
        <w:br/>
        <w:tab/>
        <w:t xml:space="preserve">Насрещната страна „Акинита 73“ ЕООД не е подала писмен отговор и не изразява становище по частната жалба.</w:t>
        <w:tab/>
        <w:br/>
        <w:tab/>
        <w:t xml:space="preserve"/>
        <w:tab/>
        <w:br/>
        <w:tab/>
        <w:t xml:space="preserve">Върховният касационен съд, състав на ІІІ гражданско отделение, при данните по делото, намира следното: 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ГПК, от легитимирана страна, срещу подлежащ на обжалване акт и е процесуално допустима.</w:t>
        <w:tab/>
        <w:br/>
        <w:tab/>
        <w:t xml:space="preserve"/>
        <w:tab/>
        <w:br/>
        <w:tab/>
        <w:t xml:space="preserve">Производството по гр. д. № 8516/2023 г. по описа на Софийски градски съд е образувано след като с протоколно определение от 18.07.2023 г., постановено по гр. д. № 6010/2021 г. Софийски градски съд е разделил производството по предявените от А. И. П. срещу „Акинита 73“ ЕООД главен иск за обявяване за окончателен на предварителен договор от 24.08.2016 г. и обективно съединеният него с евентуален иск, за връщане на сумата по предварителния договор от 882 000 лева като платена на неосъществено основание, в случай на отхвърляне на главния иск по чл. 19, ал. 3 ЗЗД по съображения, че предявените искове не подлежат на разглеждане по реда на едно и също производство, тъй като искът по чл. 19, ал. 3 ГПК се разглежда по реда на особеното исково производство. </w:t>
        <w:tab/>
        <w:br/>
        <w:tab/>
        <w:t xml:space="preserve"/>
        <w:tab/>
        <w:br/>
        <w:tab/>
        <w:t xml:space="preserve">С обжалваното определение Софийски апелативен съд е потвърдил определение № 9161 от 28.07.2023 г. по гр. д. № 8516/2023 г. по описа на Софийски градски съд, с което е спряно производството по делото до постановяване на влязъл в сила акт по гр. д. № 6010/2021 г. по описа на Софийски градски съд. Изложил е, че е налице връзка на преюдициалност между главния иск по чл. 19, ал. 3 ЗЗД и евентуалния иск по чл. 55, ал. 1, предл. 3 ЗЗД. По отношение на иска за заплащане на суми, получени на отпаднало основание – отхвърлянето на иск за обявяване на предварителен договор за окончателен, е обуславящ въпросът дали договорът е действащ, развален или прекратен, който въпрос ще се реши със сила на пресъдено нещо по делото с предмет на иска по чл. 19, ал. 3 ЗЗД. Формираната по преюдициалното дело сила на пресъдено нещо ще обвърже страните по настоящото дело и ще обхване обстоятелства от значение за настоящия правен спор - правото на ищеца по евентуалния иск да му бъде върнато от ответника това, с което последния се обогатил.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ГПК, доколкото жалбоподателят е повдигнал правен въпрос, с предвиденото в процесуалния закон значение, при наличие на някоя от допълнителните предпоставки,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развитието на правото или независимо от предпоставките по ал. 1,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 </w:t>
        <w:tab/>
        <w:br/>
        <w:tab/>
        <w:t xml:space="preserve"/>
        <w:tab/>
        <w:br/>
        <w:tab/>
        <w:t xml:space="preserve">В приложеното към частната касационна жалба изложение жалбоподателката се позовава на основанието за допускане на касационно обжалване по чл. 280, ал. 1, т. 1 ГПК. Формулирала е следните правни въпроси: 1. „Искът по чл. 19, ал. 3 ЗЗД обуславящ ли е по отношение на иска с правно основание чл. 55, ал. 1 ЗЗД за връщане на даденото по развален договор?“ и 2. „Длъжен ли е въззивният съд да извърши самостоятелна преценка на всички събрани по делото доказателства заедно и поотделно, както и да се произнесе по спорния предмет, отговаряйки на всички доводи и възражения на страните?“. Счита, че въпросите са решени в противоречие с практиката на ВКС – първият с определение № 367 от 17.07.2015 г. по ч. гр. д. № 1960/2015 г. на ВКС, I г. о. и определение № 458 от 16.07.2013 г. по ч. гр. д. № 3805/2013 г. на ВКС, IV г. о., а вторият с определение № 595 от 26.09.2019 г. по ч. т. д. № 1812/2019 г. на ВКС, II т. о. </w:t>
        <w:tab/>
        <w:br/>
        <w:tab/>
        <w:t xml:space="preserve"/>
        <w:tab/>
        <w:br/>
        <w:tab/>
        <w:t xml:space="preserve">В случая не е налице основание за допускане на касационното обжалване по поставените въпроси. Доколкото при преценката си дали да спре производството по делото, съдът се ръководи единствено от изискванията, визирани в чл. 229, ал. 1, т. 4 ГПК – наличие на връзка на обективната зависимост между две спорни правоотношения в съотношение на обуславящо и обусловено, първият въпрос е обуславящ. Същият е разрешен в съответствие с установената съдебна практика - приетото в ТР № 2 от 19.11.2014 г. по тълк. д. № 2/2014 г., ТР № 8 от 07.05.2014 г. по тълк. д. № 8/2013 г. и ТР № 1 от 09.07.2019 г. по тълк. д. № 1/2017 г. на ОСГТК на ВКС. Посоченото тълкуване е приложимо и в случаите, когато е недопустимо съединяването на исковете за общо разглеждане в едно производство. В тези случаи предявения като евентуален иск се отделя в отделно производство – чл. 210, ал. 2, изр. второ ГПК, като съдът разглеждащ всяко от делата следва да прецени връзката на обусловеност между тях, следваща от естеството на правоотношението и да спре обусловеното дело на основание чл. 229, ал. 1, т. 4 ГПК. В случая основанието за спиране по чл. 229, ал. 1, т. 4 ГПК е налице, защото е налице обусловеност между делата и разрешаването на въпроса за окончателното сключване на договора, от който и двете страни черпят основанията за претенциите си е от значение за правилното разрешаване на спора по иска с правно основание чл. 55, ал. 1 ЗЗД. По отношение на иска за заплащане на суми, получени на отпаднало основание – развален предварителен договор, обуславящ е въпросът дали евентуално има съответно неизпълнение на насрещно задължение, който въпрос ще се реши със сила на пресъдено нещо по делото с предмет иска по чл. 19, ал. 3 ЗЗД.</w:t>
        <w:tab/>
        <w:br/>
        <w:tab/>
        <w:t xml:space="preserve"/>
        <w:tab/>
        <w:br/>
        <w:tab/>
        <w:t xml:space="preserve">Вторият поставен в изложението към частната касационна жалба въпрос е разрешен изцяло в съответствие със задължителната съдебна практика – Тълкувателно решение № 6 от 15.01.2019 г. по тълк. д. № 6/2017 г. на ОСГТК на ВКС, в което е прието, че ограниченията относно обхвата на дейността на въззивния съд, предвидени в чл. 269, изр. второ ГПК, не се прилагат в производството по частна жалба. В мотивите е изяснено, че в производството по обжалване на определенията въззивният съд е длъжен да се произнесе не само по всички оплаквания в частната жалба, които имат отношение към законосъобразността на обжалвания съдебен акт, но и да я разгледа при условията на пълен въззив. Инстанцията, осъществяваща контрол за законосъобразността на актовете, подлежащи на обжалване с частна жалба, винаги е разполагала с правомощието самостоятелно да установява фактите, относими към приложимата процесуалноправна норма, да вземе собствено становище по предмета на производството и да се произнесе по неговото същество, без да е обвързана от изложените в частната жалба оплаквания. В случая въззивният съд се е произнесъл по всички доводи и възражения в частната жалба на жалбоподателката, като е съобразил изцяло процесуалните действия на страната. Не е постановил определението си без обосновка, каквото е настояването на жалбоподателката, а е аргументирал в какво се изразява връзката между делата и съотношението на обуславящо и обусловено в което се намират двете. Ето защо, не е налице противоречие с приетото в цитираното в изложението определение № 595 от 26.09.2019 г. по ч. т. д. № 1812/2019 г. на ВКС, II т. о. </w:t>
        <w:tab/>
        <w:br/>
        <w:tab/>
        <w:t xml:space="preserve"/>
        <w:tab/>
        <w:br/>
        <w:tab/>
        <w:t xml:space="preserve">По изложените съображения, не следва да се допуска касационно обжалване на определението.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2543 от 12.10.2023 г., постановено по в. ч. гр. д. № 2653/2023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