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№4066/15.09.2025 по гр. д. №4618/2024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4066</w:t>
        <w:tab/>
        <w:br/>
        <w:tab/>
        <w:t xml:space="preserve"/>
        <w:tab/>
        <w:br/>
        <w:tab/>
        <w:t xml:space="preserve">София, 15.09.2025г. </w:t>
        <w:tab/>
        <w:br/>
        <w:tab/>
        <w:t xml:space="preserve"/>
        <w:tab/>
        <w:br/>
        <w:tab/>
        <w:t xml:space="preserve">Върховният касационен съд, Първо гражданско отделение, в закрито заседание на тринадесети май през две хиляди двадесет и пета година, в състав: </w:t>
        <w:tab/>
        <w:br/>
        <w:tab/>
        <w:t xml:space="preserve"/>
        <w:tab/>
        <w:br/>
        <w:tab/>
        <w:t xml:space="preserve"> ПРЕДСЕДАТЕЛ: БОНКА ДЕЧЕВА ЧЛЕНОВЕ: 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 като изслуша докладваното от съдия Атанас Кеманов гражданско дело №4618 от 2024година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 Образувано е по касационна жалба на К. С. Б., чрез процесуалния си представител адв.Г. Ч., срещу решение №345/01.07.2024г. по гр. д.№1156/2023г. на Благоевградския окръжен съд, с което е потвърдено решение №670/17.10.2023г. по гр. д.№1556/2021г. на Районен съд – гр.Благоевград, с което К. С. Б. е осъден да заплати на ищцата Р. Н. З. сумата в размер на 14 000 лв., представляваща обезщетение за причинени неимуществени вреди, изразяващи се в претърпени от нея болки и страдания, настъпили в резултат на скъсването на скоба, държаща металната греда и падането на тентата на масата на 18.06.2018г. в заведение „СТРИЙТ БАР“, находящо се на [улица] [населено място], ведно със законната лихва, считано от датата на увреждането /18.06.2018г./ до окончателното погасяване, като е отхвърлен иска за неимуществени вреди за разликата над уважената част до пълния претендиран размер от 20 000 лв.</w:t>
        <w:tab/>
        <w:br/>
        <w:tab/>
        <w:t xml:space="preserve"/>
        <w:tab/>
        <w:br/>
        <w:tab/>
        <w:t xml:space="preserve"> В касационната жалба са развити доводи за недопустимост на обжалваното въззивно решение, което е постановено по нередовна искова молба, а в условията на евентуалност се навеждат доводи за нарушаване на материалния закон, допуснати при постановяването му съществени нарушения на съдопроизводствените правила и необоснованост.</w:t>
        <w:tab/>
        <w:br/>
        <w:tab/>
        <w:t xml:space="preserve"/>
        <w:tab/>
        <w:br/>
        <w:tab/>
        <w:t xml:space="preserve">В изложението към касационната жалба се навеждат доводи за наличието на предпоставките по чл.280, ал.1, т.1 от ГПК за допускане на въззивното решение до касационно обжалване.Поставят се следните въпроси : </w:t>
        <w:tab/>
        <w:br/>
        <w:tab/>
        <w:t xml:space="preserve"/>
        <w:tab/>
        <w:br/>
        <w:tab/>
        <w:t xml:space="preserve">1/Чия е отговорността за вреди настъпили в патримониума на трето лице, което то претендира за настъпили на извъндоговорно основание – на управителя на юридическото лице в това му качество или на самото юридическо лице по реда на чл.49 от ЗЗД.</w:t>
        <w:tab/>
        <w:br/>
        <w:tab/>
        <w:t xml:space="preserve"/>
        <w:tab/>
        <w:br/>
        <w:tab/>
        <w:t xml:space="preserve">2/Какви са предпоставките за възникване на отговорността на управителя на юридическо лице – търговско дружество.</w:t>
        <w:tab/>
        <w:br/>
        <w:tab/>
        <w:t xml:space="preserve"/>
        <w:tab/>
        <w:br/>
        <w:tab/>
        <w:t xml:space="preserve"> Навеждат се доводи, че изводите на въззивния съд са в противоречие с задължителната практика на ВС, обективирана в ППВС№№7/1958г., 7/1959г., 4/1961г. и 17/1963г.</w:t>
        <w:tab/>
        <w:br/>
        <w:tab/>
        <w:t xml:space="preserve"/>
        <w:tab/>
        <w:br/>
        <w:tab/>
        <w:t xml:space="preserve">Претендира се и очевидна неправилност на обжалваното въззивно решение по смисъла на чл.280, ал.2, предл.3 от ГПК.</w:t>
        <w:tab/>
        <w:br/>
        <w:tab/>
        <w:t xml:space="preserve"/>
        <w:tab/>
        <w:br/>
        <w:tab/>
        <w:t xml:space="preserve">Ответникът по касация Р. З. не е депозирала отговор.</w:t>
        <w:tab/>
        <w:br/>
        <w:tab/>
        <w:t xml:space="preserve"/>
        <w:tab/>
        <w:br/>
        <w:tab/>
        <w:t xml:space="preserve">Касационната жалба е редовна и процесуално допустима, тъй като е подадена в срока по чл. 283 ГПК, има необходимото задължително съдържание по чл. 284 ГПК, подадена е от легитимирано лице, чрез упълномощен адвокат, срещу подлежащ на касационно обжалване съдебен акт.</w:t>
        <w:tab/>
        <w:br/>
        <w:tab/>
        <w:t xml:space="preserve"/>
        <w:tab/>
        <w:br/>
        <w:tab/>
        <w:t xml:space="preserve">За да се произнесе по наличието на основание за допускане на касационно обжалване на въззивното решение, касационният съдебен състав съобрази следното:</w:t>
        <w:tab/>
        <w:br/>
        <w:tab/>
        <w:t xml:space="preserve"/>
        <w:tab/>
        <w:br/>
        <w:tab/>
        <w:t xml:space="preserve"> Въззивният съд е приел, че от приетите по делото писмени доказателства, както и от показанията на свидетелите И. Н. И. и Г. М. Г. се установява, че на 18.06.2018г., след края на работния ден, около 18:00 часа ищцата Р. З., заедно със тях отишли в бар, представляващ каравана с наименование „СТРИЙТ-БАР“ при Бюрото по труда в гр. Благоевград. Всички седнали на една маса, разположена пред караваната, под слънцезащитна тента.До караваната имало и изграден навес, метална конструкция с пвц панели. Тентата била с метална П - образна конструкция с винилово покритие на височина над два метра, като била закрепена с вертикални метални прътове, които са съединени от една хоризонтална тръба.Тентата била в разгънато положение и покривала изцяло масите срещу бара, в това число и масата, на която била ищцата.Около 19:00 часа завалял дъжд, като свидетелите забелязали, че въпреки наклона на тентатата дъждовната вода, се събирала в долния и край.За това обстоятелство бил уведомен сервитьорът в заведението и докато сервитьорът с една метла се опитвал да изтласкал водата от платнището, същото заедно с металната конструкция се свлякло на земята.Свидетелите И. и Г., успели да избегнат удара с падащото платнище, като инстинктивно изскочили назад.Ищцата също се опитала да избегне удара, но не успяла, като получила силен удар в гърба от метална тръба, паднала от тентата, от който удар паднала на земята. От удара З. изпитвала много силна болка в гърба. Била извикана Бърза помощ.На място пристигнал екип на ЦСМП - Благоевград и пострадалата била транспортирана в спешното приемно отделение на МБАЛ „Пулс“ в гр. Благоевград, където след извършването на съответните прегледи и изследвания била настанена в отделението по ортопедия и травматология. На 22.06.2018г. бяла изписана от отделението на „Пулс“ с диагноза „счупвания на три гръбначни прешлена Ел1, Ел.З и Ел.4 и посттравматична дискова херния от дясно на ниво Ел.4 и Ел.5“.Било й предписано обездвижване с корсет и силни болкоуспокояващи.</w:t>
        <w:tab/>
        <w:br/>
        <w:tab/>
        <w:t xml:space="preserve"/>
        <w:tab/>
        <w:br/>
        <w:tab/>
        <w:t xml:space="preserve"> Прието е за установено, че процесното заведение „СТРИЙТ БАР“, в което е станал гореописаният инцидент, се намира в [населено място] на ул. „И. М. № ***, като същото е отдадено под наем на търговското дружество „Стрийт-Р“ ЕООД, едноличен собственик на капитала и управител, на което към датата на инцидента (видно от справка в ТРРЮЛНЦ по партидата на дружеството) е бил ответникът по делото К. Б..</w:t>
        <w:tab/>
        <w:br/>
        <w:tab/>
        <w:t xml:space="preserve"/>
        <w:tab/>
        <w:br/>
        <w:tab/>
        <w:t xml:space="preserve"> За изясняване на причината за падането на тентата по делото е била назначена съдебно - техническа експертиза.От заключението на вещото лице инж. Х. Г., по допусната и приета съдебно-техническа експертиза се установява, че причината за скъсването на скоба, държаща металната греда, която е ударила ищцата Р. З. е неправилното захващане на покривното платнище на тентата само по две от страните /дългите страни/, като другите две страни са били свободни. Установява се, че този начин на захващане не позволява на дъждовната вода свободно да се оттича по ската в посока към покрива на караваната, а способства за провисване на платнището и задържане на вода. Събрало се е значително количество вода, което е довело до пренапрягане на скобите, с които е била захваната тръбата на ролката към металната рамка на тентата, в резултат на което се скъсва скоба и освободената тръба удря в гръб потърпевшата.Според вещото лице броят на скобите /вероятно 2/ не е достатъчен да поеме такъв товар.За правилно оттичане на дъждовната вода е следвало покривалото на тентата да се разположи върху тръбна метална конструкция /скара/, захваната с достатъчен брой скоби към металната рамка на тентата и към металната тръба над караваната, като се захване /пришие/ както към тръбите по четирите краища, така и към междинните тръби.Този начин на изпълнение позволява да се опъне добре покривалото и да се осигури правилно оттичане на дъждовната вода в посока към покрива на караваната.Двата броя временни конструкции - тентата и металната конструкция с покритие от поликарбонатни плоскости, са били монтирани в поземления имот с идентификатор ***по КККР на ***, в който се е намирала процесната каравана без необходимото разрешение за поставяне, без одобрена от главния архитект на Благоевград схема за разполагане на обекта и без конструктивен проект.</w:t>
        <w:tab/>
        <w:br/>
        <w:tab/>
        <w:t xml:space="preserve"/>
        <w:tab/>
        <w:br/>
        <w:tab/>
        <w:t xml:space="preserve"> За изясняване на въпроса какви увреждания е получила ищцата в причинна връзка с падането на процесната тента по делото е била назначена съдебно-медицинската експертиза.От заключението на вещото лице доктор Я. З., по допусната и приета съдебно-медицинска експертиза, както и от събраните медицински документи, се установява, че при ищцата е налице счупване на страничните израстъци на първи до четвърти поясни прешлени и индиректно огъване на гръбначния стълб, довел до травматична дискова херния на нивото на 4-ти поясен прешлен. Ищцата веднага след инцидента е била приета за лечение в травматологично отделение на МБАЛ „Пулс“.След проведено лечение с обезболяващи, поставяне на имобилизиращ корсет на пояса и престой от 3 дни е изписана за продължаване на лечението в домашно-амбулаторни условия.Поради липса на ефект от проведено домашно-амбулаторно лечение с нестероидни обезболяващи и продължаваща изразеност на болкови оплаквания с ограничени движения в кръста и дясното бедро до болезнена походка, един месец след изписването й от травматологично отделение, на 22.07.2018г. е постъпила за лечение н неврологична отделение на МБАЛ „Благоевград“-АД, където са установени ограничени по обем движения на кръста и десен крак с нестабилна и болезнена походка.След престой от 5 дни на 27.07.2018г. е изписана за продължаване на лечението в домашно-амбулаторни условия с препоръки към нея и ОПЛ за ХДР, болкоуспокояващи медикаменти, физиотерапия и кинезитерапия. Във връзка с това и продължаващите оплаквания от болки и затруднено движение в снагата и десен крак, с болезнена походка, от 24.08.2018г. до 31.08.2018 г. е лекувана в специализирана болница по рехабилитация гр.Петрич, с подобрение.От представените копия от издадени болнични листове за отпуск по болест, се установява, че ищцата е била в отпуск по болест с обща продължителност от около шест месеца от 19.06.2018г. до 12.12.2018г.Според вещото лице медик описаните травматични увреждания добре отговарят да са причинени и да са в причинно-следствена връзка с посочения инцидент към вечерта на 18.06.2018г., като естеството на същите е наложило няколкократно специализирано болнично лечение и е довело до продължителен оздравителен процес. Вещото лице е категорично, че установеното счупване на страничните израстъци на първи до четвърти поясни прешлени са довели до трайно затруднение движението на снагата, за период от около 6/шест/ месеца, като този период включва времето на имобилизация с изразено болнично лечение и последващото раздвижване и рехабилитация до възстановяване на основната функция на гръбначния стълб - поддържане на тялото в изправено положение със съответни движения в него.</w:t>
        <w:tab/>
        <w:br/>
        <w:tab/>
        <w:t xml:space="preserve"/>
        <w:tab/>
        <w:br/>
        <w:tab/>
        <w:t xml:space="preserve"> Въззивният съд е приел, че при тези данни районният правилно е счел за доказани предпоставките за уважаването на предявения осъдителен иск, поради което на основание чл.272 ГПК е препратил към тях.</w:t>
        <w:tab/>
        <w:br/>
        <w:tab/>
        <w:t xml:space="preserve"/>
        <w:tab/>
        <w:br/>
        <w:tab/>
        <w:t xml:space="preserve"> Прието е за неоснователно основното оплакване на жалбоподателя, че отговорност за процесния инцидент, от който са настъпили вредите на ищцата, следва да носи не ответникът К. Б., а управляваното от него към онзи момент търговско дружество – „СТРИЙТ-Р“ ЕООД, което било самостоятелен правен субект – юридическо лице, което стопанисва процесния обект.Въззивният съд е посочил съдебна практика, че може да се търси отговорност по реда на чл.45 ЗЗД от управител/ръководител на предприятие и дори от ликвидатор за действия, извършени в това му качество.Следователно след като може да се търси отговорност на управителя за негови лични действия в качеството му на управител по реда на чл.45 ЗЗД, липсва каквато и да е правна пречка да се търси отговорност на управителя и по реда на чл.49 ЗЗД за чужди действия, когато управителят в това си качество е възложил извършването на някаква работа на друго лице и при или по повод изпълнението на тази работа се предизвикат вреди на определено лице.В случая е безспорно по делото, че ответникът К. С. Б. към датата на настъпване на процесния инцидент /18.06.2018г./ е бил органен представител – управител на „СТРИЙТ-Р“ ЕООД.Съгласно нормата на чл.141, ал.1 ТЗ, намираща съответно приложение при едноличното дружество с ограничена отговорност, каквото е дружеството „СТРИЙТ-Р“ ЕООД, дейността на дружеството се организира и ръководи от управителя му. От справка по електронната партида на „СТРИЙТ-Р“ ЕООД се установява, че в периода 12.06.2015 г. – 27.05.2022г. управител на дружеството е бил именно ответникът К. С. Б..Ръководната функция на управителя се състои както в задължението му да организира и ръководи текущата търговска дейност на дружеството, така и в задължението на стопанисва имуществото си с грижата на добър стопанин, вкл. и имуществото, което е наето от него.Тази функция управителят може да осъществява както лично, така също и чрез останалите, ангажирани в осъществяване на дейността на дружеството лица.Именно бездействието на ответника, в качеството му на управител на „СТРИЙТ-Р“ ЕООД, което дружество е наело процесния бар, изразяващо се в неизвършване на съответните ремонтни дейности с оглед осигуряване на безопасна метална конструкция с тип „тента“ в заведението, представлява отклонение от дължимата се от управителя грижа във връзка с управляваното от него предприятие и най-вече във връзка със стопанисвания от него бар.</w:t>
        <w:tab/>
        <w:br/>
        <w:tab/>
        <w:t xml:space="preserve"/>
        <w:tab/>
        <w:br/>
        <w:tab/>
        <w:t xml:space="preserve"> Допускането на касационното обжалване на въззивното решение е обусловено от посочване от страна на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предмет. Като израз на диспозитивното начало в гражданския процес касаторът е длъжен да формулира този въпрос в изложението си по чл. 284, ал. 3, т. 1 ГПК/ТР № 1/2009г. от 19.02.2010г. по дело № 1/09г., ОСГТК/. Едновременно с това е необходимо касаторът да обоснове и допълнително основание по смисъла на чл. 280, ал. 1, т. 1 - т. 3 ГПК за допускане на касационно обжалване - правният въпрос трябва да е решен в противоречие със задължителната или казуалната практика на ВКС, да е решен в противоречие с практиката на Конституционния съд или на Съда на Европейския съюз, или да е от значение за точното прилагане на закона, както и за развитието на правото.</w:t>
        <w:tab/>
        <w:br/>
        <w:tab/>
        <w:t xml:space="preserve"/>
        <w:tab/>
        <w:br/>
        <w:tab/>
        <w:t xml:space="preserve"> Разпоредбата на чл.280, ал.2 от ГПК предвижда, че независимо от предпоставките по ал. 1 въззивното решение се допуска до касационно обжалване при вероятна нищожност или недопустимост, както и при очевидна неправилност.</w:t>
        <w:tab/>
        <w:br/>
        <w:tab/>
        <w:t xml:space="preserve"/>
        <w:tab/>
        <w:br/>
        <w:tab/>
        <w:t xml:space="preserve">В настоящия случай следва да се допусне касационно обжалване на въззивното решение и да се прецени неговото съответствие с т.5 от Тълкувателно решение № 1 от 9.12.2013 г. на ВКС по тълк. д. № 1/2013 г., ОСГТК, тъй като е налице вероятност да е процесуално недопустимо.</w:t>
        <w:tab/>
        <w:br/>
        <w:tab/>
        <w:t xml:space="preserve"/>
        <w:tab/>
        <w:br/>
        <w:tab/>
        <w:t xml:space="preserve"> В цитираното тълкувателно решение е прието, че когато нередовността на исковата молба поради противоречие между обстоятелствената част и петитума е довела до разглеждане на делото и постановяване на решение спрямо лице, което няма качеството на надлежна страна, въззивното решение е недопустимо.Такова решение изобщо не може да обвърже с последиците си лицето, което би имало качеството на надлежна страна, но не е било конституирано по делото. Това лице следва да се конституира и процесът срещу него следва да започне отначало пред първата инстанция.Когато порокът се констатира от ВКС, той следва да обезсили и въззивното, и първоинстанционното решение, като върне делото на първата инстанция за предприемане на следващите се процесуални действия.</w:t>
        <w:tab/>
        <w:br/>
        <w:tab/>
        <w:t xml:space="preserve"/>
        <w:tab/>
        <w:br/>
        <w:tab/>
        <w:t xml:space="preserve">Предвид горното,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ОПРЕДЕЛИ : </w:t>
        <w:tab/>
        <w:br/>
        <w:tab/>
        <w:t xml:space="preserve"/>
        <w:tab/>
        <w:br/>
        <w:tab/>
        <w:t xml:space="preserve">ДОПУСКА касационно обжалване на решение №345/01.07.2024г. по гр. д.№1156/2023г. на Благоевградския окръжен съд.</w:t>
        <w:tab/>
        <w:br/>
        <w:tab/>
        <w:t xml:space="preserve"/>
        <w:tab/>
        <w:br/>
        <w:tab/>
        <w:t xml:space="preserve">УКАЗВА на касатора К. С. Б. в едноседмичен срок от получаване на съобщението да внесе по сметка на Върховния касационен съд държавна такса за касационното обжалване в размер на 280/двеста и осемдесет/лева и в същия срок да представи доказателства за извършеното плащане, като при неизпълнение на указанията жалбата ще бъде върната.</w:t>
        <w:tab/>
        <w:br/>
        <w:tab/>
        <w:t xml:space="preserve"/>
        <w:tab/>
        <w:br/>
        <w:tab/>
        <w:t xml:space="preserve">СЛЕД внасяне на държавната такса в срок, делото да се докладва на Председателя на Първо гражданско отделение за насрочване на делото в открито заседание.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