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№26/15.01.2024 по ч. нак. д. №1171/2023 на ВКС, НК, I н.о.,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</w:t>
        <w:tab/>
        <w:br/>
        <w:tab/>
        <w:t xml:space="preserve"/>
        <w:tab/>
        <w:br/>
        <w:tab/>
        <w:t xml:space="preserve">Гр. София, 15 януари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заседание и в състав</w:t>
        <w:tab/>
        <w:br/>
        <w:tab/>
        <w:t xml:space="preserve"/>
        <w:tab/>
        <w:br/>
        <w:tab/>
        <w:t xml:space="preserve"> ПРЕДСЕДАТЕЛ: ВАЛЯ РУШАНОВА 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след становище на прокурор Росица Славова, като разгледа докладваното от съдия Магдалинчева наказателно частно дело № 1171/2023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1 от НПК и е образувано по искане за промяна на местната подсъдност по НОХД № 2335/2021 год. на СГС (СНС-закрит).</w:t>
        <w:tab/>
        <w:br/>
        <w:tab/>
        <w:t xml:space="preserve"/>
        <w:tab/>
        <w:br/>
        <w:tab/>
        <w:t xml:space="preserve"> Представителят на Върховна касационна прокуратура дава становище, че са налице законовите предпоставки за изпращане на делото на друг равен по степен съд.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 Производството по НОХД № 2335/2021 год. е образувано по обвинителен акт, внесен в СНС (закрит), против седем лица - Р. В. Л., Й. П. К., С. М. Б., К. М. М., Р. А. Е., Л. А. Д. и Г. В. Д. за престъпления по чл. 321 от НК, по чл. 215 НК, по чл. 206 НК, по чл. 210 НК, по чл. 339 от НК и по чл. 354а от НК.</w:t>
        <w:tab/>
        <w:br/>
        <w:tab/>
        <w:t xml:space="preserve"/>
        <w:tab/>
        <w:br/>
        <w:tab/>
        <w:t xml:space="preserve"> След смърт на съдебен заседател, с чието участие е започнало разглеждането на делото, и след самоотводи на съдията-докладчик и на втория съдебен заседател делото е преразпределено на нов докладчик.</w:t>
        <w:tab/>
        <w:br/>
        <w:tab/>
        <w:t xml:space="preserve"/>
        <w:tab/>
        <w:br/>
        <w:tab/>
        <w:t xml:space="preserve"> С разпореждане от 15.12.2023 г. новият съдия-докладчик е поискал промяна на подсъдността, като се е обосновал с посоченото в приложението към обвинителния акт местоживеене на подсъдимите, свидетелите и вещите лица. Посочил е, че 6 от подсъдимите, 12 от свидетелите и 4 от вещите лица имат местоживеене в района на гр. Кюстендил, а значителна част от останалите свидетели живеят в населени места извън гр. София – гр. Перник, гр. Радомир, гр. Монтана, гр. Пловдив, гр. Бургас, гр. Варна и гр. Шумен. </w:t>
        <w:tab/>
        <w:br/>
        <w:tab/>
        <w:t xml:space="preserve"/>
        <w:tab/>
        <w:br/>
        <w:tab/>
        <w:t xml:space="preserve"> Искането за промяна на местната подсъдност е неоснователно.</w:t>
        <w:tab/>
        <w:br/>
        <w:tab/>
        <w:t xml:space="preserve"/>
        <w:tab/>
        <w:br/>
        <w:tab/>
        <w:t xml:space="preserve"> Върховният касационен съд може да промени местната подсъдност по делото, само ако броят на обвиняемите и свидетелите с местоживеене в района на друг, еднакъв по степен съд, е значителен. В конкретния случай в приложението към обвинителния акт са изброени 49 свидетели. 12 от тях, както и 6 от подсъдимите, имат местоживеене в района на гр. Кюстендил. 20 от свидетелите обаче, както и един от подсъдимите, имат местоживеене в гр. София. Останалите свидетели имат местожителство в различни населени места (гр. Перник, гр. Радомир, гр. Монтана, гр. Пловдив, гр. Бургас, гр. Варна и гр. Шумен), които преимуществено като териториална близост се намират по-близо до гр. София отколкото до гр. Кюстендил. </w:t>
        <w:tab/>
        <w:br/>
        <w:tab/>
        <w:t xml:space="preserve"/>
        <w:tab/>
        <w:br/>
        <w:tab/>
        <w:t xml:space="preserve"> Разпоредбата на чл. 43, т. 1 от НПК има за цел да гарантира разглеждане на делото в разумен срок като същевременно бъдат сведени до минимум затрудненията на страните и участниците в наказателния процес, свързани с придвижването им и пребиваването им в населеното място на решаващия съд. За да бъде оправдана тази промяна, е необходимо преобладаващата част от подсъдимите и свидетелите да живеят в района на съда, на който ще бъде изпратено делото. Преценката дали е изпълнено посоченото условие е индивидуална за всеки конкретен случай и се основава на информацията, посочена в приложението към обвинителния акт. В конкретния случай, съобразно посоченото в списъка на лицата за призоваване, свидетелите живеят в района на множество различни съдилища. Един от подсъдимите и по-голямата част от свидетелите - 36 броя - живеят в района на гр. София или в населено място, намиращо се в по-голяма близост до столицата, отколкото до гр. Кюстендил. При това положение не може да се приеме, че голям брой свидетели живеят в района на Окръжен съд-Кюстендил, а претендираната от съдията-докладчик от СГС промяна на подсъдността се явява неоправдана, защото няма да способства за минимизиране затрудненията на страните и другите участници в процеса и няма да доведе до значително занижаване на деловодните разходи и до ускоряване на наказателния процес. </w:t>
        <w:tab/>
        <w:br/>
        <w:tab/>
        <w:t xml:space="preserve"/>
        <w:tab/>
        <w:br/>
        <w:tab/>
        <w:t xml:space="preserve"> Така мотивиран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искането на Софийски градски съд за промяна на подсъдността по н. о. х. д. № 2335/2021 г. на СГС (СНС-закрит).</w:t>
        <w:tab/>
        <w:br/>
        <w:tab/>
        <w:t xml:space="preserve"/>
        <w:tab/>
        <w:br/>
        <w:tab/>
        <w:t xml:space="preserve">ВРЪЩА делото на Софийски градски съд за продължаване на процесуалните действия по него.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