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№1615/29.12.2009 по адм. д. №8242/2009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чл.237 и сл. от АПК. Образувано е по искане на</w:t>
        <w:tab/>
        <w:br/>
        <w:tab/>
        <w:t xml:space="preserve">Н. М. А., действаща като ЕТ "Натали МА - Н. А.", гр. Д. за отмяна на влязлата в сила на 13.06.2008 г. част от решение № 341/16.05.2008 г. по адм. дело №1573/ 2004 г., с която е отхвърлена жалбата и в останалата част против данъчен ревизионен акт /ДРА/ № 1-23 -336/22.06.2004 г. на данъчен орган при ТДД - Добрич на основание чл.239, т.6 от АПК - поради наличие на решение на Европейския съд по правата на човека. Молителката поддържа, че казусът е идентичен и иска отмяна на спорната част и връщане на делото за ново разглеждане на ВОС.</w:t>
        <w:tab/>
        <w:br/>
        <w:tab/>
        <w:t xml:space="preserve">Ответникът по молбата - директорът на дирекция "ОУИ", гр. В., взима писмено становище чрез процесуален представител за неоснователност на молбата.</w:t>
        <w:tab/>
        <w:br/>
        <w:tab/>
        <w:t xml:space="preserve">Искането е подадено в сроковете по чл.240 от АПК, от надлежна страна, поради и което е допустимо и следва да бъде разгледано. По същество е неоснователно.</w:t>
        <w:tab/>
        <w:br/>
        <w:tab/>
        <w:t xml:space="preserve">Решението, на което се позовава молителката е решение от 22.01.2009 г. на ЕСПЧ по съдебно дело "Булвес" АД срещу България / жалба №3991/ 03 г./ За да е налице хипотезата на чл.239, т.6 от АПК за отмяна на влязло в сила съдебно решение следва решението на ЕСПЧ да е свързано с нарушение на конвенцията по делото, чиято отмяна се иска и решението на ЕСПЧ да е между същите страни. В случая страните са други и нарушението на конвенцията е допуснато с издаването и потвърждаването на друг данъчен ревизионен акт, издаден на друго лице -</w:t>
        <w:tab/>
        <w:br/>
        <w:tab/>
        <w:t xml:space="preserve">"Булвес" АД. Няма идентичност и между основанията за отказа на право на приспадане на данъчен кредит по двете дело - по делото на "Булвес" АД е заради по-късно начисляване на данъка от доставчика, а в случая - заради липса на начисляване на данъка.</w:t>
        <w:tab/>
        <w:br/>
        <w:tab/>
        <w:t xml:space="preserve">По изложените съображения искането следва да бъде отхвърлено като неоснователно и на основание чл.244 ал.1 от АПК, Върховният административен съд, първо "а" отделение РЕШИ: ОТХВЪРЛЯ</w:t>
        <w:tab/>
        <w:br/>
        <w:tab/>
        <w:t xml:space="preserve">искане на Н. М. А., действаща като ЕТ "Натали МА - Н. А.", гр. Д. за отмяна на влязлата в сила на 13.06.2008 г. част от решение № 341/16.05.2008 г. по адм. дело №1573/ 2004 г., с която е отхвърлена жалбата и в останалата част против данъчен ревизионен акт /ДРА/ № 1-23 -336/22.06.2004 г. на данъчен орган при ТДД - Добрич на основание чл.239, т.6 от АПК. Решението не подлежи на обжалване. Вярно с оригинала, ПРЕДСЕДАТЕЛ: /п/ Б. К. секретар: ЧЛЕНОВЕ: /п/ А. Д./п/ Р. М. А.Д.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