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№5208/08.05.2008 по адм. д. №242/2008 на ВАС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Производството е по чл. 208 и следв. от Административнопроцесуалния кодекс (АПК) и е образувано по касационна жалба на Л. К. В., председател на Управителния съвет на Сдружение с нестопанска цел „Авитохол” гр. П. срещу решение № 659/19.11.2007г., постановено по адм. д. № 1354/2007г. от Административен съд-Пловдив. Изложени са доводи за неправилност на съдебния акт, поради противоречието му с материалния закон и при допуснати съществени нарушения на съдопроизводствените правила и необоснованост. Иска се отмяната му.</w:t><w:tab/><w:br/><w:tab/><w:t xml:space="preserve">Ответникът-директорът на РИОКОЗ-Пловдив оспорва касационната жалба чрез процесуалния си представител юрк.. Г..</w:t><w:tab/><w:br/><w:tab/><w:t xml:space="preserve">Представителят на Върховната административна прокуратура дава мотивирано заключение за неоснователност на касационната жалба.</w:t><w:tab/><w:br/><w:tab/><w:t xml:space="preserve">Върховният административен съд, за да се произнесе взе предвид следното:</w:t><w:tab/><w:br/><w:tab/><w:t xml:space="preserve">Касационната жалба е подадена в срока по чл. 211 от АПК от лице с правен интерес от оспорването и е процесуално допустима. Разгледана по същество е неоснователна.</w:t><w:tab/><w:br/><w:tab/><w:t xml:space="preserve">С решение № 659/19.11.2007г. по адм. д. № 1354/2007г. Административният съд гр. П. отхвърля оспорването с жалбата на Л. К. В. срещу заповед на директора на РИОКОЗ гр. П., за временно спиране на експлоатацията на обект „заведение за обществено хранене” гр. П., ул. „П. С.” № 53. За да постанови този резултат първоинстанционният съд приема, че в процесния обект се извършва търговия с храни и напитки без да е извършена регистрация по Закона за храните, за което правилно е издадена заповедта на директора на РИОКОЗ за спиране на експлоатацията му.</w:t><w:tab/><w:br/><w:tab/><w:t xml:space="preserve">Решението е правилно. Неоснователно е касационното възражение за допуснати съществени нарушения на съдопроизводствените правила поради необсъждането от решаващия съд на доказателствата по делото в тяхната цялост. Административният съд събира и анализира задълбочено и подробно всички релевантни за спора писмени доказателства. Като стъпва на представените по делото „меню” с храните и напитките, както и тяхната цена, които се предлагат в наетия от сдружението обект и нефискалната касова бележка и игнорира целта на наетия недвижим имот съгласно чл. 1, ал. 3 от договора от 01.09.2006г., съдът прави обоснован извод за характера на дейността в обекта като търговска по смисъла на & 1, т. 60 от Допълнителните разпоредби на Закона за храните. Действително е извършвана в заведение, което е предназначено за клубна дейност на сдружението с нестопанска цел „Авитохол” Пловдив, но това обстоятелство не променя същността на извършваната дейност, именно като заведение за обществено хранене с всички присъщи му специфики. Не я променя и изискването за членство в клуба, като условие за посещаването на заведението. Независимо от кръга и качеството на лицата, посещаващи обекта, правно значение има фактът на предлагане на храни и напитки срещу определена цена. В тази връзка правилен и изводът на административния съд за неприложимост на разпоредбата на чл. 1, ал. 3 от Закона за храните, изключващ приложението на закона за първичното производство на храни за лични нужди и за приготвянето в домашни условия, обработката или съхранението на храни за лична консумация. Нито една от предпоставките, предвидени в цитираната материалноправна норма не са налице, а свързването на предлаганите в обекта храни със съответна цена очевидно е с цел търговия, а не за лични, домакински нужди.</w:t><w:tab/><w:br/><w:tab/><w:t xml:space="preserve">На следващо място не се споделят и развитите в жалбата оплаквания за допуснато от съда неправилно тълкуване и прилагане на материалния закон. Пред решаващия съд не се спори, че обектът на ул. „П. С.” № 53 в гр. П. няма регистрация по Закона за храните за извършване на търговия с храни, както налага нормата на чл. 12, ал. 1 от ЗХ. След изясняване на характера на извършваната дейност от сдружението „Авитохол”, административният съд приема, че търговията с храни и напитки е в нарушение на закона, поради което правилно с оспорената заповед е спряна експлоатацията на заведението. Като разсъждава по този начин, преценявайки админиситративния акт през призмата на чл. 168 от АПК и отхвърля оспорването, първоинстанционният съд постановява правилно решение, което следва да бъде потвърдено от настоящата инстанция.</w:t><w:tab/><w:br/><w:tab/><w:t xml:space="preserve">Водим от горното, на основание чл. 221, ал. 2 от АПК, Върховният административен съд, пето отделение РЕШИ:</w:t><w:tab/><w:br/><w:tab/><w:t xml:space="preserve">ОСТАВЯ В СИЛА решение № 659/19.11.2007г., постановено по адм. д. № 1354/2007г. от Административен съд-Пловдив. Решението е окончателно. Вярно с оригинала, ПРЕДСЕДАТЕЛ: /п/ М. М. секретар: ЧЛЕНОВЕ: /п/ В. Г./п/ М. М. В.Г.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