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№47/24.01.2024 по ч. нак. д. №2/2024 на ВКС, НК, II н.о., докладвано от съдия Весислава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47</w:t>
        <w:tab/>
        <w:br/>
        <w:tab/>
        <w:t xml:space="preserve"/>
        <w:tab/>
        <w:br/>
        <w:tab/>
        <w:t xml:space="preserve">гр. София, 24.01.2024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 (ВКС), второ наказателно отделение, в закрито заседание на двадесет и четвърти януари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НАДЕЖДА ТРИФОНОВА ЧЛЕНОВЕ: 1. ПЕТЯ КОЛЕВА 2. ВЕСИСЛАВА ИВАНОВА</w:t>
        <w:tab/>
        <w:br/>
        <w:tab/>
        <w:t xml:space="preserve"/>
        <w:tab/>
        <w:br/>
        <w:tab/>
        <w:t xml:space="preserve">след становище на прокурор С. Милева от Върховната касационна прокуратура на Република България (ВКП),</w:t>
        <w:tab/>
        <w:br/>
        <w:tab/>
        <w:t xml:space="preserve"/>
        <w:tab/>
        <w:br/>
        <w:tab/>
        <w:t xml:space="preserve">като разгледа докладваното от съдия Иванова н. ч.д. № 2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по реда на чл. 351, ал. 6 НПК.</w:t>
        <w:tab/>
        <w:br/>
        <w:tab/>
        <w:t xml:space="preserve"/>
        <w:tab/>
        <w:br/>
        <w:tab/>
        <w:t xml:space="preserve"> Образувано е по частна жалба, подадена от адвокат А. А. от Адвокатска колегия – Кюстендил, защитник на К. И. С., против Разпореждане № 471 от 23 ноември 2023 г., постановено по в. н.ч. х.д. № 478/23 г. от съдия-докладчик в Окръжен съд – Перник. С разпореждането, на основание чл. 351, ал. 5, т. 3 НПК, е върната касационната жалба, подадена от адвокат А., против въззивно Решение № 76 от 2 ноември 2023 г., постановено по в. н.ч. х.д. № 478/23 г. на Окръжен съд – Перник.</w:t>
        <w:tab/>
        <w:br/>
        <w:tab/>
        <w:t xml:space="preserve"/>
        <w:tab/>
        <w:br/>
        <w:tab/>
        <w:t xml:space="preserve"> В частната жалба не са изложени доводи касателно мотивите в разпореждането, обусловили връщането на касационната жалба, а са наведени твърдения в насока на това, че ОС – Перник бил незаконен и некомпетентен съд за разглеждането на въззивната жалба. </w:t>
        <w:tab/>
        <w:br/>
        <w:tab/>
        <w:t xml:space="preserve"/>
        <w:tab/>
        <w:br/>
        <w:tab/>
        <w:t xml:space="preserve"> Прокурорът от Върховната касационна прокуратура е на становище за оставяне в сила на атакуваното разпореждане заради правилното връщане на касационната жалба като недопустима предвид факта, че с решението деецът е бил освободен от наказателна отговорност с налагане на административно наказание на основание чл. 78а НК.</w:t>
        <w:tab/>
        <w:br/>
        <w:tab/>
        <w:t xml:space="preserve"/>
        <w:tab/>
        <w:br/>
        <w:tab/>
        <w:t xml:space="preserve"> Върховният касационен съд провери данните по делото, съобрази изложеното в частната жалба и в становището на прокурора и прие следното:</w:t>
        <w:tab/>
        <w:br/>
        <w:tab/>
        <w:t xml:space="preserve"/>
        <w:tab/>
        <w:br/>
        <w:tab/>
        <w:t xml:space="preserve"> Частната жалба е допустима, но неоснователна.</w:t>
        <w:tab/>
        <w:br/>
        <w:tab/>
        <w:t xml:space="preserve"/>
        <w:tab/>
        <w:br/>
        <w:tab/>
        <w:t xml:space="preserve"> Въззивното решение, срещу което е подадена касационната жалба, е постановено по наказателно дело от частен характер. С атакуваното разпореждане правното значение на това обстоятелство е било съобразено правилно. Решенията на окръжния съд, действащ като въззивен, постановени по дела от частен характер, не подлежат на касационна проверка и в случаите, в които е постановена нова присъда, видно от разпоредбата на чл. 346, ал. 1, т. 2 НПК. Адвокат А. не навежда довод за обратното в частната жалба (този въпрос не е засегнат въобще), а релевира оплаквания срещу законността на състава на съда. Касационна жалба срещу въззивен съдебен акт, изключен от предметния обхват на касационния контрол, е недопустима. Като такава тя подлежи на връщане на основание чл. 351, ал. 5, т. 3 НПК и в разглеждания случай правилно е била върната от съдия-докладчик. </w:t>
        <w:tab/>
        <w:br/>
        <w:tab/>
        <w:t xml:space="preserve"/>
        <w:tab/>
        <w:br/>
        <w:tab/>
        <w:t xml:space="preserve"> По изложените съображения ВКС, второ наказателно отделение намери за правилно атакуваното разпореждане, поради което и на основание чл. 351, ал. 6 НПК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ОСТАВЯ В СИЛА Разпореждане № 471 от 23 ноември 2023 г., постановено по в. н.ч. х.д. № 478/23 г. на Окръжен съд – Перник, с което е върната касационната жалба на адвокат А. А. срещу Решение № 76 от 2 ноември 2023 г., по същото дело.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