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№41/24.01.2024 по ч. нак. д. №27/2024 на ВКС, НК, II н.о.,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41</w:t>
        <w:tab/>
        <w:br/>
        <w:tab/>
        <w:t xml:space="preserve"/>
        <w:tab/>
        <w:br/>
        <w:tab/>
        <w:t xml:space="preserve">гр. София, 24.01.2024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отделение, в закрито съдебно заседание на двадесет и четвърти януари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БИСЕР ТРОЯНОВ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ПЕТЯ КОЛЕВА </w:t>
        <w:tab/>
        <w:br/>
        <w:tab/>
        <w:t xml:space="preserve"/>
        <w:tab/>
        <w:br/>
        <w:tab/>
        <w:t xml:space="preserve">при секретаря … и становището на прокурора от Върховна касационна прокуратура Красимира Филипова като изслуша докладваното от съдия Колева ЧНД № 27/2024 г. по описа на Върховния касационен съд,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43, т. 3 от НПК. </w:t>
        <w:tab/>
        <w:br/>
        <w:tab/>
        <w:t xml:space="preserve"/>
        <w:tab/>
        <w:br/>
        <w:tab/>
        <w:t xml:space="preserve">С определение № 2 от 03.01.2024 г. на Председателя на районен съд – Нова Загора производството по НОХД № 417/2022 г. по описа на същия съд е прекратено, поради невъзможност на съда да образува състав и делото е изпратено на Върховния касационен съд за определяне на друг еднакъв по степен съд, който да го разгледа.</w:t>
        <w:tab/>
        <w:br/>
        <w:tab/>
        <w:t xml:space="preserve"/>
        <w:tab/>
        <w:br/>
        <w:tab/>
        <w:t xml:space="preserve">Прокурорът при Върховната касационна прокуратура изразява писмено становище, че са изпълнени условията на чл. 43, т. 3 от НПК за определяне на друг равен по степен съд, който да разгледа делото, тъй като съдът, на който то е подсъдно, не може да сформира състав.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прецени данните по делото намери, че са налице предпоставките по чл. 43, т. 3 от НПК. </w:t>
        <w:tab/>
        <w:br/>
        <w:tab/>
        <w:t xml:space="preserve"/>
        <w:tab/>
        <w:br/>
        <w:tab/>
        <w:t xml:space="preserve">Производството по НОХД № 417/2023 г. по описа на районен съд – Нова Загора е образувано по внесен срещу Д. С. обвинителен акт за престъпления по чл. 144, ал. 3 вр. ал. 1 от НК. По същото са проведени както разпоредително заседание, така и съдебни заседания, свързани с разглеждане на делото по същество, в едно от които съдията – докладчик си е направил отвод на основание чл. 29, ал. 2 от НПК. </w:t>
        <w:tab/>
        <w:br/>
        <w:tab/>
        <w:t xml:space="preserve"/>
        <w:tab/>
        <w:br/>
        <w:tab/>
        <w:t xml:space="preserve">С определения всички останали съдии от районен съд – Нова Загора на основание чл. 29, ал. 2 от НПК са се отвели от разглеждане на делото, поради което и съдът, на който то е местно подсъдно, не може да образува състав. </w:t>
        <w:tab/>
        <w:br/>
        <w:tab/>
        <w:t xml:space="preserve"/>
        <w:tab/>
        <w:br/>
        <w:tab/>
        <w:t xml:space="preserve">Настоящият състав, като съобрази, че страните имат право на разглеждане на делото от независим и безпристрастен съд, прие, че е налице необходимост от промяна на подсъдността. </w:t>
        <w:tab/>
        <w:br/>
        <w:tab/>
        <w:t xml:space="preserve"/>
        <w:tab/>
        <w:br/>
        <w:tab/>
        <w:t xml:space="preserve">Делото следва да се разгледа от районен съд – Ямбол, който не само е териториално близо до районен съд – Нова Загора, но и се намира в друг съдебен район. Наред с това, промяната в подсъдността и изпращането на делото за разглеждане от районен съд – Ямбол няма да доведе до необосновано завишаване на разходите и няма да препятства достъпа на страните, свидетелите и експертите до участие в производството. </w:t>
        <w:tab/>
        <w:br/>
        <w:tab/>
        <w:t xml:space="preserve"/>
        <w:tab/>
        <w:br/>
        <w:tab/>
        <w:t xml:space="preserve">Водим от горното и на основание чл. 43, т. 3 от НПК,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НОХД № 417/2023 г. по описа на районен съд – Нова Загора за разглеждане от районен съд – Ямбол.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Препис от определението да се изпрати на районен съд – Нова Загора за сведение.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