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№391/16.09.2025 по ч. нак. д. №799/2025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391</w:t>
        <w:tab/>
        <w:br/>
        <w:tab/>
        <w:t xml:space="preserve"/>
        <w:tab/>
        <w:br/>
        <w:tab/>
        <w:t xml:space="preserve"> гр. София, 16 септември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петнадесети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 </w:t>
        <w:tab/>
        <w:br/>
        <w:tab/>
        <w:t xml:space="preserve"/>
        <w:tab/>
        <w:br/>
        <w:tab/>
        <w:t xml:space="preserve"> ВАЛЯ РУШАНОВА 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799 по описа за 2025 г. и за да се произнесе взе предвид: </w:t>
        <w:tab/>
        <w:br/>
        <w:tab/>
        <w:t xml:space="preserve"/>
        <w:tab/>
        <w:br/>
        <w:tab/>
        <w:t xml:space="preserve">Производството е образувано въз основа на определение № 547/26.08.2025 г., постановено по нохд № 911/2025 г. по описа на Окръжен съд - Благоевград, с което е прекратено съдебното производство и е повдигнат спор за подсъдност между него и Софийски градски съд, като при условията на алтернативност е направено искане за приложението на чл.43, т.1 от НПК.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 По внесения от Софийска градска прокуратура обвинителен акт срещу О. А., П. П. и К. К., с обвинения за извършени престъпления по чл.242, ал.4 вр. с ал.2 от НК, осъществени в районна на ГКПП - Кулата и по чл.354а, ал.2 вр. с ал.1 от НК, с местоизвършване от ГКПП - Кулата до гр. София, в гр. София и гр. Ихтиман, е образувано нохд № 5357/2025 г. по описа на СГС. Тъй като най-тежкото от визираните престъпления, с оглед предвидените наказания, се явява това по чл.242, ал.4 от НПК, на основание чл.38 от НПК с разпореждане № 2691/15.08.2025 г. е прекратено съдебното производство и делото е изпратено по подсъдност на Окръжен съд - Благоевград. </w:t>
        <w:tab/>
        <w:br/>
        <w:tab/>
        <w:t xml:space="preserve"/>
        <w:tab/>
        <w:br/>
        <w:tab/>
        <w:t xml:space="preserve"> С горепосоченото определение по образуваното нохд № 911/2025 г. по описа на ОС - Благоевград на практика не се оспорва определената на основание чл.38 от НПК местна подсъдност, но тъй като двама от тримата обвиняеми, тринадесет от посочените в обвинителния акт двадесет и двама свидетели и всички осемнадесет вещи лица са с адрес в гр. София делото следвало да се разгледа от Софийски градски съд, поради което съдията - докладчик е прекратил съдебното производство и е изпратил делото на ВКС. </w:t>
        <w:tab/>
        <w:br/>
        <w:tab/>
        <w:t xml:space="preserve"/>
        <w:tab/>
        <w:br/>
        <w:tab/>
        <w:t xml:space="preserve">При така установеното процесуално развитие на делото компетентен да го разгледа по силата на чл.38 от НПК се явява Окръжен съд - Благоевград. Същевременно в случая е налице изключението по чл. 43, т.1 от НПК, като промяната на местната подсъдност би довела до бързина и ефективност при призоваването на участниците в производството и до по-малки разходи, свързани с тяхното предвижване във връзка с явяването им в съдебно заседание.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нохд № 911/2025 г. по описа на Окръжен съд - Благоевград за разглеждане от Софийски градски съд. </w:t>
        <w:tab/>
        <w:br/>
        <w:tab/>
        <w:t xml:space="preserve"/>
        <w:tab/>
        <w:br/>
        <w:tab/>
        <w:t xml:space="preserve">Копие от определението да се изпрати на Окръжен съд - Благоевград за сведение.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