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№390/20.02.2024 по ч. търг. д. №104/2024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390</w:t>
        <w:tab/>
        <w:br/>
        <w:tab/>
        <w:t xml:space="preserve"/>
        <w:tab/>
        <w:br/>
        <w:tab/>
        <w:t xml:space="preserve"> [населено място], 20.02.2024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08 февруари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№104 по описа за 2024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1, т. 2 във връзка с ал. 2, изр. 1 ГПК. </w:t>
        <w:tab/>
        <w:br/>
        <w:tab/>
        <w:t xml:space="preserve"/>
        <w:tab/>
        <w:br/>
        <w:tab/>
        <w:t xml:space="preserve"> Образувано е по частна жалба от пълномощника на съдружника и управител в „Инженерконсулт“ООД-в несъстоятелност ЕИК[ЕИК] Т. Й. срещу определение № 265104 от 25.09.2023 г. на СГС, ГО по гр. д. № 16598/2013 г., с което е върната молба вх.№273926/28.04.2023 г. за отмяна по реда на чл.303 ал.1 ГПК на решение от 24.07.2017 г. постановено по същото дело, в частта подадена от„Инженерконсулт“ООД-в несъстоятелност чрез управителя Т. Й..</w:t>
        <w:tab/>
        <w:br/>
        <w:tab/>
        <w:t xml:space="preserve"/>
        <w:tab/>
        <w:br/>
        <w:tab/>
        <w:t xml:space="preserve"> От страна на ответника по ЧЖ „ИНВЕСТБАНК“АД е подаден писмен отговор със становище за неоснователност на ЧЖ.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1 ГПК. Доколкото обжалваното определение се отнася до спор относно представителната власт и легитимацията по отношение на дружеството - частен жалбоподател и по настоящата ЧЖ, то настоящият състав следва да я разгледа и се произнесе по същество .</w:t>
        <w:tab/>
        <w:br/>
        <w:tab/>
        <w:t xml:space="preserve"/>
        <w:tab/>
        <w:br/>
        <w:tab/>
        <w:t xml:space="preserve"> Разгледана по същество същата се явява неоснователна.</w:t>
        <w:tab/>
        <w:br/>
        <w:tab/>
        <w:t xml:space="preserve"/>
        <w:tab/>
        <w:br/>
        <w:tab/>
        <w:t xml:space="preserve">За да постанови обжалваното определение, съставът на СГС с разпореждане от 24.08.2023 е указал на „Инженерконсулт“ООД-в несъстоятелност, че молба вх.№273926/28.04.2023 г. за отмяна по реда на чл.303 ал.1 ГПК на решение от 24.07.2017 г., постановено по същото дело, в частта подадена от „Инженерконсулт“ООД-в несъстоятелност следва да се потвърди от синдика, с оглед прекратяването на правомощията на управителните органи на дружеството с постановяването на решение по чл.711 ТЗ и възможността дружеството в несъстоятелност да води дела само чрез синдика. Не се спори, а и се установява, че това не е сторено от страна на синдика на „Инженерконсулт“ООД-в несъстоятелност в законовия срок.</w:t>
        <w:tab/>
        <w:br/>
        <w:tab/>
        <w:t xml:space="preserve"/>
        <w:tab/>
        <w:br/>
        <w:tab/>
        <w:t xml:space="preserve">В настоящата ЧЖ са изложени оплаквания за неправилност на изводите на състава на СГС с доводи за запазване на правото на управителя да подава молба по чл.303 ал.1 ГПК и след постановяването на решение по чл.711 ТЗ за обявяване на дружеството в несъстоятелност. </w:t>
        <w:tab/>
        <w:br/>
        <w:tab/>
        <w:t xml:space="preserve"/>
        <w:tab/>
        <w:br/>
        <w:tab/>
        <w:t xml:space="preserve">Настоящият състав на ВКС напълно споделя крайния извод в обжалвания акт, доколкото същият е в съответствие със закона и практиката на ВКС. Така в определение №203/19.05.2021 по ч. т.д. № 899/21 на ВКС,Първо т. о. е изрично прието, че с откриване на производството по несъстоятелност органите на длъжника загубват процесуалната си представителна власт по отношение на всички съдебни производства, с изключение на очертаните в разпоредбата на чл.635,ал.3 ТЗ. Последната регламентира ограничени представителни правомощия на длъжника, съответно на неговите органи - ограничена възможност за извършване на процесуалните действия, които не са изрично предоставени на синдика и които са свързани с производството по несъстоятелност . Съгласно изричната разпоредба на чл.658,ал.1,т.7 ТЗ в правомощията на синдика е участието му в производството по делата на предприятието на длъжника, както и правомощието да завежда от негово име дела. Несъстоятелният длъжник - юридическо лице се представлява от синдика, а не от органите си. Това е общото правило, нормата на чл.635,ал.3 ТЗ е изключение и не следва да се тълкува разширително. В същия смисъл са и решение № 118/29.03.2018 г. по т. д. № 2836/2017 г. на ВКС, ІІ т. о., решение по т. д. № 1628/2016 г. на ВКС, ІІ т. о. и Определение № 284/04.05.2020 г. по т. д. №2272/2019 г. на ВКС, Второ т. о. Тази практика напълно се споделя и от настоящия състав на ВКС, Първо т. о., доколкото е в пълно съответствие с цитираните по-горе разпоредби на ТЗ, уреждащи изключителното право на синдика да завежда дела от името на обявеният в несъстоятелност длъжник, извън тези по чл.635 ал.3 ТЗ, към които подаването на молба по чл.303 ал.1 ГПК не принадлежи.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като прецени правилността на обжалваното определение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265104 от 25.09.2023 г. на СГС, ГО по гр. д. № 16598/2013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