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№1618/03.04.2024 по гр. д. №196/2024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1618/03.04.2024 г.Върховен касационен съд на Република България, Гражданска колегия, Четвърто отделение в закритото съдебно заседание на двадесет и шести март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196 по описа за 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1035/07.09.2023 г. по гр. д. №1690/2023 г., с което Окръжен съд – Варна отменя решение № 108/14.06.2023 г. по гр. д. № 21/2023 г. на Районен съд – Девня и уважава исковете на Л. Л. Л. срещу [община], както следва:</w:t>
        <w:tab/>
        <w:br/>
        <w:tab/>
        <w:t xml:space="preserve"/>
        <w:tab/>
        <w:br/>
        <w:tab/>
        <w:t xml:space="preserve">· да признае за незаконно и отмени уволнението със заповед № 1136/16.11.2022 г. на кмета на Общината за прекратяване на трудовото правоотношение на основание чл. 328, ал. 1, т. 2 пр. 2 КТ (чл. 344, ал. 1, т. 1 КТ);</w:t>
        <w:tab/>
        <w:br/>
        <w:tab/>
        <w:t xml:space="preserve"/>
        <w:tab/>
        <w:br/>
        <w:tab/>
        <w:t xml:space="preserve">· да възстанови ищеца на заеманата преди уволнението длъжност „шофьор на автобус“ (чл. 344, ал. 1, т. 2 КТ) и</w:t>
        <w:tab/>
        <w:br/>
        <w:tab/>
        <w:t xml:space="preserve"/>
        <w:tab/>
        <w:br/>
        <w:tab/>
        <w:t xml:space="preserve">· за осъждане на Общината да заплати сумата 6 045.26 лв. – обезщетение за това, че вследствие на незаконното уволнение ищецът е останал без работа в периода 16.11.2022 г. – 16.05.2023 г., ведно със законните лихви от 10.01.2023 г. (чл. 344, ал. 1, т. 3, вр. чл. 225, ал. 1 КТ).</w:t>
        <w:tab/>
        <w:br/>
        <w:tab/>
        <w:t xml:space="preserve"/>
        <w:tab/>
        <w:br/>
        <w:tab/>
        <w:t xml:space="preserve">Решението се обжалва от Общината с искане да бъде допуснато до касационен контрол при предпоставките по чл. 280, ал. 1, т. 1 ГПК – общата и допълнителната. Обосновани са касационните основания по чл. 281, т. 3, пр. 1 и 2 ГПК за неговата неправилност. </w:t>
        <w:tab/>
        <w:br/>
        <w:tab/>
        <w:t xml:space="preserve"/>
        <w:tab/>
        <w:br/>
        <w:tab/>
        <w:t xml:space="preserve">От ответника по касационната жалба, Л. Л., не е постъпил отговор.</w:t>
        <w:tab/>
        <w:br/>
        <w:tab/>
        <w:t xml:space="preserve"/>
        <w:tab/>
        <w:br/>
        <w:tab/>
        <w:t xml:space="preserve">С молба вх. № 27980/16.11.2023 г. кметът на Общината оттегля касационната жалба. Изявлението на лицето, което по закон я представлява, десезира Върховния касационен съд. Касационното производство следва да бъде прекратено.</w:t>
        <w:tab/>
        <w:br/>
        <w:tab/>
        <w:t xml:space="preserve"/>
        <w:tab/>
        <w:br/>
        <w:tab/>
        <w:t xml:space="preserve">Направените от касатора разноски пред настоящата инстанция остават в негова тежест.</w:t>
        <w:tab/>
        <w:br/>
        <w:tab/>
        <w:t xml:space="preserve"/>
        <w:tab/>
        <w:br/>
        <w:tab/>
        <w:t xml:space="preserve">При тези мотиви, съдътОПРЕДЕЛИ :ПРЕКРАТЯВА производството по гр. д. № 196/2024 г. по описа на Върховния касационен съд, Гражданска колегия, Четвърто отделение поради оттегляне на касационната жалба срещу решение № 1035/07.09.2023 г. по гр. д. № 1690/2023 г. на Окръжен съд - Варна.</w:t>
        <w:tab/>
        <w:br/>
        <w:tab/>
        <w:t xml:space="preserve"/>
        <w:tab/>
        <w:br/>
        <w:tab/>
        <w:t xml:space="preserve">Определението може да се обжалва от касатора пред друг състав на Върховния касационен съд с частна жалба в 1-седмичен срок от връчването на преписа.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