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№1701/20.06.2024 по търг. д. №116/2024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1701</w:t>
        <w:tab/>
        <w:br/>
        <w:tab/>
        <w:t xml:space="preserve"/>
        <w:tab/>
        <w:br/>
        <w:tab/>
        <w:t xml:space="preserve">гр. София, 20.06.2024 год. ВЪРХОВЕН КАСАЦИОНЕН СЪД на Република България, Търговска колегия, Второ отделение, в закрито заседание на двадесет и осми май през две хиляди и двадесет и четвърта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изслуша докладваното Костадинка Недкова т. д. N 116 по описа за 2024г. и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въз основа на касационна жалба на ответника по делото [община] против решение № 148/30.10.2023г. по в. т.д. № 124/2023г. на Апелативен съд - Велико Търново, с което, след частична отмяна на решение № 19/28.02.2023г. по т. д. № 48/2022г. на Окръжен съд - Ловеч, е уважен предявеният на основание чл.86 ЗЗД от „ГАЛЧЕВ ИНЖЕНЕРИНГ“ ООД против общината иск за сумата от общо 371 580,17 лева, представляваща законната лихва върху заплатена със забава главница в размер на 3 456 901,94 лева по договор № 582/06.12.2018г. </w:t>
        <w:tab/>
        <w:br/>
        <w:tab/>
        <w:t xml:space="preserve"/>
        <w:tab/>
        <w:br/>
        <w:tab/>
        <w:t xml:space="preserve">Касаторът твърди, че въззивното решение е недопустимо, съответно неправилно, поради противоречие с материалния закон, съществено нарушение на съдопроизводствените правила и необоснованост. Претендира сторените по делото разноски за въззивната и касационната инстанция.</w:t>
        <w:tab/>
        <w:br/>
        <w:tab/>
        <w:t xml:space="preserve"/>
        <w:tab/>
        <w:br/>
        <w:tab/>
        <w:t xml:space="preserve">Ответникът по жалбата и ищец по делото, „ГАЛЧЕВ ИНЖЕНЕРИНГ“ ООД, в писмен отговор изразява становище, че подадената касационна жалба не отговаря на изискванията за допускане до касационно разглеждане по чл.280 ГПК, а по същество е неоснователна. Претендира заплащане на направените разноски за настоящата инстанция.</w:t>
        <w:tab/>
        <w:br/>
        <w:tab/>
        <w:t xml:space="preserve"/>
        <w:tab/>
        <w:br/>
        <w:tab/>
        <w:t xml:space="preserve">Третото лице помагач, Държавен фонд Земеделие, [населено място], счита, че жалбата е основателна.</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ab/>
        <w:br/>
        <w:tab/>
        <w:t xml:space="preserve">Апелативният съд намерил за установено по делото от фактическа страна следното.</w:t>
        <w:tab/>
        <w:br/>
        <w:tab/>
        <w:t xml:space="preserve"/>
        <w:tab/>
        <w:br/>
        <w:tab/>
        <w:t xml:space="preserve">На 06.12.2018г. между [община], като възложител, и „ГАЛЧЕВ ИНЖЕНЕРИНГ“ ООД, като изпълнител, е сключен договор за възлагане на обществена поръчка № 582. Предмет на договора е „Рехабилитация на участък от общински път LOV 1116, Тетевен, кв. Полатен III - 358 - Голям извор до кръстовището с път Ябланица - Д.. На 27.05.2020г. е подписан констативен акт за установяване годността на строежа - акт образец 15. На 20.07.2020г. е подписана декларация от кмета на общината, че възложените работи са изпълнени точно. На 23.10.2010г. е издаден акт образец 16 (разрешение за ползване на обекта).</w:t>
        <w:tab/>
        <w:br/>
        <w:tab/>
        <w:t xml:space="preserve"/>
        <w:tab/>
        <w:br/>
        <w:tab/>
        <w:t xml:space="preserve">Ищецът е издал фактура № [ЕГН]/03.07.2020г. във връзка с изпълнението на договора за сумата от 3 456 901,94 лева, с падеж на плащане 14.01.2021г. Сумата е платена на два пъти: 2 880 808,68 лева с ДДС - на 21.01.2022г. и сумата от 576 093,27 лева с ДДС - на 21.04.2022г.</w:t>
        <w:tab/>
        <w:br/>
        <w:tab/>
        <w:t xml:space="preserve"/>
        <w:tab/>
        <w:br/>
        <w:tab/>
        <w:t xml:space="preserve">На 20.12.2020г. [община] е изготвила и предала в Разплащателна агенция-Плевен към Държавен фонд „Земеделие“ искане за окончателно плащане, искане за временен безлихвен заем и искане за плащане на ДДС. През цялата 2021г. са извършвани проверки от служители на Държавен фонд „Земеделие“ и след приключването им сумите са платени, съответно на 21.01.2022г. и на 20.04.2022г., които плащания са постъпили при ищцовото дружество на 21.04.2022г.</w:t>
        <w:tab/>
        <w:br/>
        <w:tab/>
        <w:t xml:space="preserve"/>
        <w:tab/>
        <w:br/>
        <w:tab/>
        <w:t xml:space="preserve">На 27.07.2020г. ищецът е уведомил ответника, че вземането по фактура № [ЕГН]/03.07.2020г. за сумата от 3 456 901,94 лева е цедирано на „Уни Кредит Факторинг“ ЕАД като в уведомлението е посочен падеж 14.01.2021г. На същата дата - 27.07.2020г. от ответника е направено потвърждение на извършената цесия, като изрично е потвърден падежът 14.01.2021г. за плащане по процесната фактура.</w:t>
        <w:tab/>
        <w:br/>
        <w:tab/>
        <w:t xml:space="preserve"/>
        <w:tab/>
        <w:br/>
        <w:tab/>
        <w:t xml:space="preserve">Впоследствие, с уведомление от 16.03.2022г. до [община] цесията е прекратена, поради което сумата от 576 093,27 лева с ДДС е платена на 20.04.2022г. и е постъпила на 21.04.2022г. по сметката на „ГАЛЧЕВ ИНЖЕНЕРИНГ“ ООД. Уведомлението за прекратяване на цесията е изпратено от „Уни Кредит Булбанк“ АД като универсален правоприемник на „Уни Кредит Факторинг“ ЕАД.</w:t>
        <w:tab/>
        <w:br/>
        <w:tab/>
        <w:t xml:space="preserve"/>
        <w:tab/>
        <w:br/>
        <w:tab/>
        <w:t xml:space="preserve">От заключението на съдебно счетоводната експертиза е установен посоченият начин на плащане на фактурираната сума, обстоятелството че същата фактура № [ЕГН]/03.07.2020г. на стойност 3 456 901,94 лева е отразена счетоводно при ищеца като вземане от клиенти, по-конкретно от [община], като тя е отразена счетоводно и при ответника като задължение към доставчици, а именно към „ГАЛЧЕВ ИНЖЕНЕРИНГ“ ООД. Вещото лице посочва, че цесията между „Г. инженеринг“ ООД и „Уни Кредит Факторинг“ ЕАД, респективно развалянето й, са отразени в счетоводните регистри на ищеца. Вещото лице изчислява дължимата законна лихва върху сумата, предмет на процесната фактура, ако се приеме забава в плащането, а именно: законната лихва за периода от 15.01.2021г. до 21.01.2022г. върху сумата от 2 880 808,68 лева е 297 707,38 лева, а тази за периода от 15.01.2021г. до 21.04.2022г. върху сумата от 576 093,27 лева е в размер на 73 937,88 лева. Изводът, до който е достигнало вещото лице, е че ищецът не е заплатил законната лихва. Апелативният състав е кредитирал изцяло заключението на вещото лице като компетентно, обосновано и неоспорено от страните.</w:t>
        <w:tab/>
        <w:br/>
        <w:tab/>
        <w:t xml:space="preserve"/>
        <w:tab/>
        <w:br/>
        <w:tab/>
        <w:t xml:space="preserve">Въззивният състав е приел, че пред първоинстанционния съд е предявен осъдителен иск с правно основание чл.86, ал.1 ЗЗД за сумата от 371 580,17 лева, /съгласно протоколно определение за увеличение на иска от 05.12.2022г./, представляваща законната лихва върху сумата от 3 456 901,94 лева, предмет на фактура № [ЕГН]/03.07.2020г., с която изпълнителят по процесния договор за изработка „ГАЛЧЕВ ИНЖЕНЕРИНГ“ ООД е задължил възложителя [община] да му заплати стойността на извършената работа в общ размер на 3 456 901,94 лева, с изрично посочен падеж на плащане 14.01.2021г.</w:t>
        <w:tab/>
        <w:br/>
        <w:tab/>
        <w:t xml:space="preserve"/>
        <w:tab/>
        <w:br/>
        <w:tab/>
        <w:t xml:space="preserve">Констатирано е, че [община] е приела без възражения фактурата, както и падежът на плащане 14.01.2021г., тъй като фактурата е осчетоводена в счетоводството на общината. Счетено е, че на 27.07.2020г. в потвърждение на полученото уведомление за извършената цесия на вземането по фактурата от „ГАЛЧЕВ ИНЖЕНЕРИНГ“ ООД на „Уни Кредит Факторинг“ ЕАД общината е потвърдила изрично, че падежът на плащане по процесната фактура е 14.01.2021г. Поради това е прието, че след датата 14.01.2021г. ответникът е в забава на плащането по договора за изработка между страните, за което е издадена процесната фактура. </w:t>
        <w:tab/>
        <w:br/>
        <w:tab/>
        <w:t xml:space="preserve"/>
        <w:tab/>
        <w:br/>
        <w:tab/>
        <w:t xml:space="preserve">Забавата е настъпила след като вземането е станало изискуемо, което в случая е от 14.01.2021г., която дата двете страни са уточнили като падеж на плащането, за което ищецът е издал фактура, която ответникът е приел без възражения, тъй като я е осчетоводил и е потвърдил падежа на плащане - 14.01.2021г. в отговор на уведомлението за извършената цесия на процесното вземане.</w:t>
        <w:tab/>
        <w:br/>
        <w:tab/>
        <w:t xml:space="preserve"/>
        <w:tab/>
        <w:br/>
        <w:tab/>
        <w:t xml:space="preserve">Решаващият състав е констатирал, че „ГАЛЧЕВ ИНЖЕНЕРИНГ“ ООД е изпълнил задълженията си по договора за изработка и [община] е приела извършената работа без възражения. В тази насока апелативният съд се е позовал на изготвените и подписаните актове образец 15 и образец 16 за завършване на обекта и за въвеждането му в експлоатация. Поради това е достигнал до извода, че възложителят дължи да заплати стойността на извършената и приета работа, тъй като съгласно чл.266 ал.1 ЗЗД поръчващият трябва да заплати възнаграждението за приетата работа.</w:t>
        <w:tab/>
        <w:br/>
        <w:tab/>
        <w:t xml:space="preserve"/>
        <w:tab/>
        <w:br/>
        <w:tab/>
        <w:t xml:space="preserve">Въззивният състав е намерил за неоснователно възражението на ответника за съществуване на обусловеност на процесния договор в частта за възнаграждението спрямо сключения между общинската администрация и Държавен фонд „Земеделие“ договор за отпускане на финансова помощ. В мотивната част е посочено, че обратното би означавало, че ако възложителят въобще не получи финансиране, няма да се дължи възнаграждение на изпълнителя за изпълнените СМР.</w:t>
        <w:tab/>
        <w:br/>
        <w:tab/>
        <w:t xml:space="preserve"/>
        <w:tab/>
        <w:br/>
        <w:tab/>
        <w:t xml:space="preserve">Апелативният състав не е споделил извода на първоинстанционния съд относно действието на чл.9 ал.2 от процесния договор, като е намерил, че това би означавало в конкретния случай „ГАЛЧЕВ ИНЖЕНЕРИНГ“ ООД да се постави в положение за неопределен период от време да очаква някакво бъдещо и несигурно изпълнение на вече приета без забележки работа, и да не може да получи обезщетение за забавено плащане, каквото му се дължи съгласно чл.86 ал.1 ЗЗД. В обобщение решаващият състав е заключил, че в случая забавата възниква от датата на настъпване на изискуемостта, която е 14.01.2021г., за което има изразено съгласие и на двете страни. Посочено е, че да приемането на противното, би противоречало и на добрите нрави.</w:t>
        <w:tab/>
        <w:br/>
        <w:tab/>
        <w:t xml:space="preserve"/>
        <w:tab/>
        <w:br/>
        <w:tab/>
        <w:t xml:space="preserve"> В приложението по чл.284, ал.3, т.1 ГПК са посочени следните правни въпроси, за които се поддържа, че са значими за изхода на делото, тъй като са включени в предмета на спора и са обусловили правните изводи на съда: 1/ Длъжен ли е въззивният съд при постановяване на въззивното решение, с което отменя първоинстанционното решение,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2/ Длъжен ли е въззивният съд при упражняване на правомощията си като инстанция по същество да осъществи същата дейност каквато и първоистанционният съд?; 3/ Допустимо ли е, без да е сключено писмено споразумение между страните по договор за обществена поръчка, да се счита, че са настъпили изменения на условията на договора във връзка с уговорен в договора падеж на плащане на възнаграждение, само на основание издадена фактура от изпълнителя по договора?; 4/ Следва ли въззивният съд при наличие на спор относно уговорки в договора за обществена поръчка да извърши обективно тълкуване на разпоредбите на договора, съгласно чл.20 ЗЗД като се съобразява с изявената, а не с предполагаемата воля на страните и може ли да подмени нейното съдържание?; Касаторът се позовава на предпоставките по чл.280, ал.1, т.1 и ал.2, предл. последно ГПК, като цитира следната съдебна практика: решение № 50044/12.01.2023г. по т. д. № 92/2021г. на II т. о. на ВКС, решение № 504/26.07.2010г. по гр. д. № 420/2009г. на IV г. о. на ВКС, решение № 67/30.07.2014г. по т. д. № 1843/2013г. на II т. о. на ВКС, решение № 220/31.07.2014г. по гр. д. № 6126/2013г. на IV г. о. на ВКС.</w:t>
        <w:tab/>
        <w:br/>
        <w:tab/>
        <w:t xml:space="preserve"/>
        <w:tab/>
        <w:br/>
        <w:tab/>
        <w:t xml:space="preserve"> Настоящият състав на ВКС намира, че въззивното решение не следва да бъде допуснато до касационно обжалване, предвид следното:</w:t>
        <w:tab/>
        <w:br/>
        <w:tab/>
        <w:t xml:space="preserve"/>
        <w:tab/>
        <w:br/>
        <w:tab/>
        <w:t xml:space="preserve"> По спорния за делото въпрос относно срока на плащане на възнаграждението, от значение за началния момент на забавата и дължимостта на претендираната мораторна лихва по чл.86, ал.1 ЗЗД, въззивният съд по същество е приел, че е налице постигнато между страните съгласие за промяна на падежа на плащане, който е посочен от ищеца в уведомлението за цесия и изрично потвърден /приет/ от ответника в изпратеното от него потвърждение на полученото уведомление за цесия. С оглед на това, поставеният въпрос № 4, свързан с тълкуването на договора, не е обусловил крайният изход на спора, независимо от изложените мотиви от въззивния съд относно тълкуването на определени клаузи от договора, поради което не покрива общото основание по чл.280, ал.1 ГПК. </w:t>
        <w:tab/>
        <w:br/>
        <w:tab/>
        <w:t xml:space="preserve"/>
        <w:tab/>
        <w:br/>
        <w:tab/>
        <w:t xml:space="preserve"> Спрямо въпрос № 3 също не е налице общата предпоставка по чл.280, ал.1 ГПК, тъй като отговорът му е предпоставен от възприемане на съдържащото се в него твърдение, че не е сключено допълнително споразумение между страните, противно на приетото от решаващия състав в обжалваното решение. Следва да се има предвид, че за да е налице изразено съгласие относно промяната на падежа на вземането, не е необходимо същото да е материализирано на един носител. Допълнително споразумение е налице, ако направеното от едната страна предложение е прието от другата страна по договора, така както е приел въззивният състав.</w:t>
        <w:tab/>
        <w:br/>
        <w:tab/>
        <w:t xml:space="preserve"/>
        <w:tab/>
        <w:br/>
        <w:tab/>
        <w:t xml:space="preserve"> Процесуалноправните въпроси също не могат да обусловят допускане на решението до касация, тъй като в съответствие с практиката на ВКС въззивният съд е определил предмета на делото съобразно наведените от ищеца обстоятелства и формулираният в исковата молба петитум, като е обсъдил доводите на страните и доказателствата по делото и при постановяване на решението е действал като инстанция по съществото на спора.</w:t>
        <w:tab/>
        <w:br/>
        <w:tab/>
        <w:t xml:space="preserve"/>
        <w:tab/>
        <w:br/>
        <w:tab/>
        <w:t xml:space="preserve">На последно място, настоящият състав намира, че касационното обжалване не следва да бъде допуснато и на основание чл. 280, ал. 2, пр. трето ГПК. Очевидно неправилно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грубо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 случая, въззивното решение не е постановено нито в явно нарушение на закона, нито е явно необосновано с оглед правилата на формалната логика.</w:t>
        <w:tab/>
        <w:br/>
        <w:tab/>
        <w:t xml:space="preserve"/>
        <w:tab/>
        <w:br/>
        <w:tab/>
        <w:t xml:space="preserve">С оглед изхода на делото, в полза на ответника по касацията следва да се присъдят направените от него разноски в размер на 28 099 лева с вкл. ДДС – заплатено адвокатско възнаграждение, съгласно представени договор за правна защита и съдействие, фактура и авизо.</w:t>
        <w:tab/>
        <w:br/>
        <w:tab/>
        <w:t xml:space="preserve"/>
        <w:tab/>
        <w:br/>
        <w:tab/>
        <w:t xml:space="preserve"> Водим от горното и на основание чл.288 ГПК, Върховният касационен съд</w:t>
        <w:tab/>
        <w:br/>
        <w:tab/>
        <w:t xml:space="preserve"/>
        <w:tab/>
        <w:br/>
        <w:tab/>
        <w:t xml:space="preserve">О П Р Е Д Е Л И</w:t>
        <w:tab/>
        <w:br/>
        <w:tab/>
        <w:t xml:space="preserve"/>
        <w:tab/>
        <w:br/>
        <w:tab/>
        <w:t xml:space="preserve"> НЕ ДОПУСКА касационно обжалване на решение № 148/30.10.2023г. по в. т.д. № 124/2023г. на Апелативен съд - Велико Търново.</w:t>
        <w:tab/>
        <w:br/>
        <w:tab/>
        <w:t xml:space="preserve"/>
        <w:tab/>
        <w:br/>
        <w:tab/>
        <w:t xml:space="preserve">ОСЪЖДА [община], Булстат[ЕИК], да заплати на „ГАЛЧЕВ ИНЖЕНЕРИНГ“ ООД, ЕИК[ЕИК], разноски за касационното производство в размер на 28 099 лева с вкл. ДДС.</w:t>
        <w:tab/>
        <w:br/>
        <w:tab/>
        <w:t xml:space="preserve"/>
        <w:tab/>
        <w:br/>
        <w:tab/>
        <w:t xml:space="preserve">ОПРЕДЕЛЕНИЕТО е постановено с участието на третото лице помагач Държавен фонд „Земеделие“, [населено място], на страната на касатора [община]. </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