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№472/02.02.2024 по гр. д. №245/2024 на ВКС, ГК, IV г.о., докладвано от съдия Велислав Павков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472</w:t>
        <w:tab/>
        <w:br/>
        <w:tab/>
        <w:t xml:space="preserve"/>
        <w:tab/>
        <w:br/>
        <w:tab/>
        <w:t xml:space="preserve">гр. София, 02.02. 2024 год.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съд, Четвърто гражданско отделение, в закрито заседание на двадесет и девети януари две хиляди двадесет и четвърта година в състав: </w:t>
        <w:tab/>
        <w:br/>
        <w:tab/>
        <w:t xml:space="preserve"/>
        <w:tab/>
        <w:br/>
        <w:tab/>
        <w:t xml:space="preserve"> ПРЕДСЕДАТЕЛ: Василка Илиева</w:t>
        <w:tab/>
        <w:br/>
        <w:tab/>
        <w:t xml:space="preserve"/>
        <w:tab/>
        <w:br/>
        <w:tab/>
        <w:t xml:space="preserve"> ЧЛЕНОВЕ: 1. Велислав Павков </w:t>
        <w:tab/>
        <w:br/>
        <w:tab/>
        <w:t xml:space="preserve"/>
        <w:tab/>
        <w:br/>
        <w:tab/>
        <w:t xml:space="preserve"> 2.Десислава Попколева</w:t>
        <w:tab/>
        <w:br/>
        <w:tab/>
        <w:t xml:space="preserve"/>
        <w:tab/>
        <w:br/>
        <w:tab/>
        <w:t xml:space="preserve">при секретаря в присъствието на прокурора като разгледа докладваното от съдията Павков гр. д.№ 245 по описа за 2024 год.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 307, ал.1 ГПК.</w:t>
        <w:tab/>
        <w:br/>
        <w:tab/>
        <w:t xml:space="preserve"/>
        <w:tab/>
        <w:br/>
        <w:tab/>
        <w:t xml:space="preserve"> Образувано е по молба на В. С., гражданин на Република Л., за отмяна на влязло в сила решение № 1082/18.05.2023 г., постановено по гр. д.№ 7698/2022 г. от състав на Районен съд – Бургас.</w:t>
        <w:tab/>
        <w:br/>
        <w:tab/>
        <w:t xml:space="preserve"/>
        <w:tab/>
        <w:br/>
        <w:tab/>
        <w:t xml:space="preserve"> Ответникът по молбата я оспорва.</w:t>
        <w:tab/>
        <w:br/>
        <w:tab/>
        <w:t xml:space="preserve"/>
        <w:tab/>
        <w:br/>
        <w:tab/>
        <w:t xml:space="preserve"> Молбата е процесуално недопустима, по следните съображения:</w:t>
        <w:tab/>
        <w:br/>
        <w:tab/>
        <w:t xml:space="preserve"/>
        <w:tab/>
        <w:br/>
        <w:tab/>
        <w:t xml:space="preserve"> В молбата се излагат твърдения, които не могат да доведат до наличие на основанията за отмяна на влязлото в сила решение, с което е прекратен брака между страните по вина на молителя в настоящото производство, на съпругата е предоставено ползуването на семейното жилище и упражняването на родителските права по отношение на малолетното дете на страните.</w:t>
        <w:tab/>
        <w:br/>
        <w:tab/>
        <w:t xml:space="preserve"/>
        <w:tab/>
        <w:br/>
        <w:tab/>
        <w:t xml:space="preserve"> Молителят е бил представляван от процесуален представител, като твърдението, че същият не е могъл да знае обстоятелства, които са от значение за определянето на вината при прекратяването на брака не е основание, което е сред изброените в разпоредбата на чл.303 ГПК, а е въпрос на посочване и събиране на доказателства в хода на процеса, в рамките на който е постановено съдебното решение. Липсата на относими, според молителя доказателства, не е сред основанията за отмяна на влязло в сила решение, доколкото същите доказателства са съществували към момента на разглеждане на делото и са се намирали в молителя. Горното се отнася и до твърдението за липса на социален доклад при предоставяне на родителските права по отношение на детето на страните. Твърдението, че молителят е заплатил имота, представляващ семейно жилище е обстоятелство, неотносимо както към предоставянето на семейното жилище за ползуване, така и към отменителното производство. Молбата за отмяна представлява по своето естество жалба против решението на съда, което е влязло в сила и е недопустимо по реда на чл.303 и сл. ГПК да се преразглежда по същество бракоразводния процес, въз основа на горните твърдения, което е следвало да се извърши по реда на инстанционния контрол, приключил с влизане в сила на въззивното решение по делото.</w:t>
        <w:tab/>
        <w:br/>
        <w:tab/>
        <w:t xml:space="preserve"/>
        <w:tab/>
        <w:br/>
        <w:tab/>
        <w:t xml:space="preserve"> Предвид изложеното, така подадената молба за отмяна на влязло в сила решение е недопустима и следва да се остави без разглеждане.</w:t>
        <w:tab/>
        <w:br/>
        <w:tab/>
        <w:t xml:space="preserve"/>
        <w:tab/>
        <w:br/>
        <w:tab/>
        <w:t xml:space="preserve"> Водим от горното, състав на ВКС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ОСТАВЯ БЕЗ РАЗГЛЕЖДАНЕ молба за отмяна на влязло в сила решение № 1082/18.05.2023 г., постановено по гр. д.№ 7698/2022 г. от състав на Районен съд – Бургас.</w:t>
        <w:tab/>
        <w:br/>
        <w:tab/>
        <w:t xml:space="preserve"/>
        <w:tab/>
        <w:br/>
        <w:tab/>
        <w:t xml:space="preserve"> Определението може да се обжалва пред друг състав на ВКС, с частна жалба, в едноседмичен срок от връчването му на страните.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