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№616/13.02.2024 по гр. д. №271/2024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271 от 2024 г. на ВКС, ГК, първо отделение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616 </w:t>
        <w:tab/>
        <w:br/>
        <w:tab/>
        <w:t xml:space="preserve"/>
        <w:tab/>
        <w:br/>
        <w:tab/>
        <w:t xml:space="preserve"> София, 13.02.2024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осми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Т.Гроздева гр. д.N 271 по описа за 2024 г., констатира следното: </w:t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/>
        <w:tab/>
        <w:br/>
        <w:tab/>
        <w:t xml:space="preserve"> Образувано е по молба на С. П. С. за отмяна на основание чл.303, ал.1, т.5 ГПК на решение № 11310 от 29.06.2023 г. по гр. д.№ 40141 от 2022 г. на Софийския районен съд, 25 състав.</w:t>
        <w:tab/>
        <w:br/>
        <w:tab/>
        <w:t xml:space="preserve"/>
        <w:tab/>
        <w:br/>
        <w:tab/>
        <w:t xml:space="preserve">Ответникът по молбата Етажна собственост в [населено място], [улица] не взема становище. 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по допустимостта на подадената молба приема следното: Молбата е подадена от легитимирано лице /ищец по делото/ и в рамките на тримесечния срок по чл.305, ал.1, т.5 ГПК /решението, чиято отмяна се иска, е влязло в сила на 08.08.2023 г., а молбата за отмяна е подадена на 27.10.2023 г./. Молбата и допълнението към нея от 13.11.2023 г. отговарят на изискванията на чл.260 и чл.261 ГПК и съдържат точно и мотивирано изложение на основанието за отмяна. Поради това молбата следва да се допусне за разглеждане по същество в открито съдебно заседание.</w:t>
        <w:tab/>
        <w:br/>
        <w:tab/>
        <w:t xml:space="preserve"/>
        <w:tab/>
        <w:br/>
        <w:tab/>
        <w:t xml:space="preserve">Воден от горното и на основание чл.307, ал.1 ГПК, Върховният касационен съд на Република България, състав на първо отделение на Гражданска колегия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ДОПУСКА ЗЗД РАЗГЛЕЖДАНЕ подадената от С. П. С. молба за отмяна на основание чл.303, ал.1, т.5 ГПК на решение № 11310 от 29.06.2023 г. по гр. д.№ 40141 от 2022 г. на Софийския районен съд, 25 състав. 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