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№3021/17.06.2024 по гр. д. №380/2024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3021</w:t>
        <w:tab/>
        <w:br/>
        <w:tab/>
        <w:t xml:space="preserve"/>
        <w:tab/>
        <w:br/>
        <w:tab/>
        <w:t xml:space="preserve"> Гр. София, 17.06.2024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29.05.24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№380/24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Г. Димитров срещу въззивното решение на Софийски апелативен съд /АС/ по гр. д. №3181/22 г. и по допускане на обжалването. С въззивното решение е отхвърлен предявеният от касатора срещу Прокуратура на РБ иск по чл.2б ЗОДОВ за сумата от 30 000 лв., претендирана като обезщетение за неимуществени вреди, настъпили в резултат от нарушение на правото на разглеждане и решаване на нохд №12746/18 г. в разумен срок, съгл. чл.6, пар.1 от КЗПЧОС.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осн. по чл.280, ал.1,т.1 и 3 и ал.2, пр.3 ГПК. Намира, че в противоречие с цитирана практика на ВКС – ТР №1/13 г. ОСГТК, т.3 и решения по чл.290 ГПК, са разрешени от въззивния съд значимите за спора правни въпроси:</w:t>
        <w:tab/>
        <w:br/>
        <w:tab/>
        <w:t xml:space="preserve"/>
        <w:tab/>
        <w:br/>
        <w:tab/>
        <w:t xml:space="preserve"> 1. За задължението на въззивния съд служебно да допусне изслушването на СМЕ, за установяване на един от елементите на фактическия състав за претендираната отговорност по чл.2б ЗОДОВ – наличието на причинна връзка между прекалено дълго продължилото наказателно преследване срещу ищеца и част от претендираните от него неимуществени вреди, изразяващи се в сочените в исковата молба много и тежки негови заболявания.</w:t>
        <w:tab/>
        <w:br/>
        <w:tab/>
        <w:t xml:space="preserve"/>
        <w:tab/>
        <w:br/>
        <w:tab/>
        <w:t xml:space="preserve"> 2. За момента, от който ищецът търпи вреди от наказателното преследване – от повдигане на обвинението срещу него или от образуването на наказателното преследване, с оглед приетото в р. по гр. д. №3143/15 г. на ВКС, четвърто г. о. и цитираната трайна практика на ВКС.</w:t>
        <w:tab/>
        <w:br/>
        <w:tab/>
        <w:t xml:space="preserve"/>
        <w:tab/>
        <w:br/>
        <w:tab/>
        <w:t xml:space="preserve"> Според касатора въззивното решение е и очевидно неправилно, поради очевидни противоречия в мотивите му и допуснато нарушение на основополагащи за съдопроизводството процесуални правила, гарантиращи обективното, безпристрастно и съобразено с обективната истина, при зачитане на равенството на страните, решаване на правния спор.</w:t>
        <w:tab/>
        <w:br/>
        <w:tab/>
        <w:t xml:space="preserve"/>
        <w:tab/>
        <w:br/>
        <w:tab/>
        <w:t xml:space="preserve"> По допускане на обжалването ВКС намира следното: За да отхвърли иска въззивният съд е приел, че наказателното производство в случая е придължило 7 г. и 1 м. - от 24.11.11 г. до 28.12.18 г. Началният момент е отправянето на наказателното обвинение срещу ищеца, а крайният - постановяването на окончателния акт / в случая осъдителна присъда/. Ищецът е задържан във връзка с процесното наказателно производство на 12.04.17 г. и оттогава до влизане в сила на присъдата на 28.12.18 г. е изминал период от 1 година и 8 месеца, който опровергава ищцовите твърдения за неразумна продължителност на наказателното производство. Сочената от ищеца и пред въззивния съд практика - р. по гр. д. №3143/15 г. на четвърто г. о. на ВКС и цитираните в него други решения в същия смисъл, е неотносима към процесния случай, който - за разлика от приетото там - не е основан на незаконно наказателно преследване срещу ищеца, признат за виновен и осъден с вл. в сила присъда. В процесния случай не става въпрос за вреди в периода преди повдигане на обвинението, тъй като ищецът не е незаконно обвинен, а е многократно осъждан и разследван, както преди, така и след повдигане на процесното законно обвинение. Вредите, които е претърпял, трудно могат да бъдат разграничени и пряката им причинна връзка с конкретното обвинение остава недоказана. Ищецът при многобройните му осъждания и пребивавания в арест и затвор, вкл. по време на процесното обвинение, е лице с висока степен на обществена опасност. Дори да се приеме, че той е търпял известни неудобства, свързани с продължителността на процесното обвинение, те са естествена последица от осъждането му и не представляват вреди, които подлежат на обезщетяване. </w:t>
        <w:tab/>
        <w:br/>
        <w:tab/>
        <w:t xml:space="preserve"/>
        <w:tab/>
        <w:br/>
        <w:tab/>
        <w:t xml:space="preserve"> При изчисляване на общата продължителност на делото според АС не се взема предвид периодът, в който то е било спряно, ако съответните органи са извършили нужните действия точно и своевременно. Държавата не отговаря и ако удължаването на срока на производството се дължи на събиране на доказателства, ако те са били от съществено значение и съответният съд е взел всички необходими дисциплиниращи мерки за своевременното им представяне по делото, съгл. цитираната от въззивния съд практика на ВКС.</w:t>
        <w:tab/>
        <w:br/>
        <w:tab/>
        <w:t xml:space="preserve"/>
        <w:tab/>
        <w:br/>
        <w:tab/>
        <w:t xml:space="preserve"> При тези решаващи изводи на въззивния съд ВКС намира, че следва да допусне касационно обжалване на въззивното решение по поставения в контекста на осн. по чл.280, ал.1,т.1 ГПК втори въпрос – за момента, от който ищецът търпи морални вреди от наказателното преследване в хипотезата на чл.2б ЗОДОВ. Обжалването следва да се допусне поради твърдяното от касатора противоречие на въззивното решение с посочената практика на ВКС, като се обсъди и приложимостта на тази практика за производствата по чл.2б ЗОДОВ в случаите, когато соченото за забавено наказателно дело е приключило с осъдителна присъда.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въззивното решение на Апелативен съд София по гр. д. №3181/22 г. от 10.10.23 г.</w:t>
        <w:tab/>
        <w:br/>
        <w:tab/>
        <w:t xml:space="preserve"/>
        <w:tab/>
        <w:br/>
        <w:tab/>
        <w:t xml:space="preserve"> Указва на касатора Г. Б. Димитров да внесе държавна такса за разглеждане на жалбата в размер на 5 лв. в едноседмичен срок от съобщението и в същия срок да представи вносен документ. В противен случай жалбата подлежи на връщане.</w:t>
        <w:tab/>
        <w:br/>
        <w:tab/>
        <w:t xml:space="preserve"/>
        <w:tab/>
        <w:br/>
        <w:tab/>
        <w:t xml:space="preserve"> След изтичане на срока делото да се докладва за насрочване в о. з. или прекратяване.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