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№636/14.02.2024 по ч.гр.д. №448/2024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636</w:t>
        <w:tab/>
        <w:br/>
        <w:tab/>
        <w:t xml:space="preserve"/>
        <w:tab/>
        <w:br/>
        <w:tab/>
        <w:t xml:space="preserve">гр. София, 14.02.2024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дванадесети февруари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448 по описа за 2024 год. и за да се произнесе, взе предвид следното:</w:t>
        <w:tab/>
        <w:br/>
        <w:tab/>
        <w:t xml:space="preserve"/>
        <w:tab/>
        <w:br/>
        <w:tab/>
        <w:t xml:space="preserve"> Производството е по реда на чл.274, ал.2 ГПК.</w:t>
        <w:tab/>
        <w:br/>
        <w:tab/>
        <w:t xml:space="preserve"/>
        <w:tab/>
        <w:br/>
        <w:tab/>
        <w:t xml:space="preserve"> Образувано е по частна жалба на КОНПИ против определение № 100019/04.12.2023 г., постановено по гр. д.№ 173/2020 г. от състав на АС – Бургас.</w:t>
        <w:tab/>
        <w:br/>
        <w:tab/>
        <w:t xml:space="preserve"/>
        <w:tab/>
        <w:br/>
        <w:tab/>
        <w:t xml:space="preserve"> Частната жалба е подадена в срок и е процесуално допустима.</w:t>
        <w:tab/>
        <w:br/>
        <w:tab/>
        <w:t xml:space="preserve"/>
        <w:tab/>
        <w:br/>
        <w:tab/>
        <w:t xml:space="preserve"> С обжалваното определение е оставена без уважение малба за изменение на постановеното въззивно решение в частта за разноските, с която КОНПИ е осъдена да заплати държавна такса за въззивното производство.</w:t>
        <w:tab/>
        <w:br/>
        <w:tab/>
        <w:t xml:space="preserve"/>
        <w:tab/>
        <w:br/>
        <w:tab/>
        <w:t xml:space="preserve"> Комисията не дължи държавна такса в производство, образувано по искане за отнемане на незаконно придобито имущество при действието на Закона за отнемане в полза на държавата на имущество, придобито от престъпна дейност/отм., 19.11.2012 г. /, тъй като в този закон не се съдържат специални разпоредби за държавните такси. Комисията като процесуален субституент на държавата не дължи държавна такса, защото чрез производството се реализира публично държавно вземане, за което съдилищата не събират държавна такса съгласно чл. 84, т. 1 от ГПК/решение № 215 от 12.10.2017 г. по гр. д. № 432/2017 г. на IV ГО, определение № 328 от 26.06.2012 г. по ч. гр. д. № 318/2012 г. на I ГО на ВКС/. В следващия Закон за отнемане в полза на държавата на незаконно придобито имущество/отм., 23.01.2018 г. и в сега действащия Закон за противодействие на корупцията и за отнемане на незаконно придобитото имущество вече изрично се съдържат норми за присъждане на държавните такси в зависимост от изхода на спора/чл. 78, ал. 2 от ЗОПДНПИ(отм.) и чл. 157, ал. 2 от ЗПКОНПИ/. При действието на тези разпоредби е формирана практика, според която комисията дължи заплащане на държавна такса, когато искът е отхвърлен или производството е прекратено/определения № 2366 от 3.08.2023 г. по к. гр. д. № 4777/2022 г., № 13 от 12.01.2021 г. по ч. гр. д. № 3107/2020 г. на IV ГО, № 1666 от 15.06.2023 г. по к. гр. д. № 170/2023 г. на IV ГО и решение № 147 от 16.09.2019 г. по гр. д. № 1998/2018 г. на IV Г0/, определение № 4121/15.12.2023 г. по гр. д.№ 4643/2023 г. на ІІІ гр. отд. на ВКС и др..</w:t>
        <w:tab/>
        <w:br/>
        <w:tab/>
        <w:t xml:space="preserve"/>
        <w:tab/>
        <w:br/>
        <w:tab/>
        <w:t xml:space="preserve"> Като е постановил своето определение, с което е приел, че се дължи държавна такса за въззивното производство /молбата за отнемане на имущество е подадена в съда на 05.04.2019 г./, въззивният съд е постановил правилно и законосъобразно определение, съобразено с цитираната по-горе съдебна практика, което следва да бъде потвърдено.</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ПОТВЪРЖДАВА определение № 100019/04.12.2023 г., постановено по гр. д.№ 173/2020 г. от състав на АС – Бургас.</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