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№5613/11.05.2016 по адм. д. №11366/2015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[фирма], представлявано от адв. С., надлежно упълномощен от изп. директор на дружеството И., против решение № 1024/10.06.2015 г. по адм. д. № 2399/2014 г. по описа на Административен съд Бургас с молба за отмяната му като неправилно.</w:t>
        <w:tab/>
        <w:br/>
        <w:tab/>
        <w:t xml:space="preserve">Кметът на [община], ответник по касационната жалба, не взема становище.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касационната жалба, подадена от страна, за която решението е неблагоприятно в преклузивния срок по чл. 211, ал. 1 АПК, процесуално допустима и като я разгледа по същество, констатира:</w:t>
        <w:tab/>
        <w:br/>
        <w:tab/>
        <w:t xml:space="preserve">С обжалваното решение Административен съд Бургас е отхвърлил оспорването на касатора [фирма] срещу Заповед № 8-Z-113/14.01.2014 г., с която на основание чл. 225а вр. с чл. 225, ал. 2, т. 1 и т. 2 от ЗУТ (ЗАКОН ЗЗД УСТРОЙСТВО НА ТЕРИТОРИЯТА) /ЗУТ/ кметът на [община] е наредил премахване на незаконен строеж "дървено бунгало", находящ се в поземлен имот № 10647, м. "М.", землище [населено място].</w:t>
        <w:tab/>
        <w:br/>
        <w:tab/>
        <w:t xml:space="preserve">За да постанови този правен резултат, съдът е приел, че заповедта е издадена от компетентен орган в предписаната от закона форма, при спазване на административнопроизводствените правила и правилно приложение на материалния закон. В мотивите си е направил преценка на събраните в хода на делото доказателства, които е обсъдил в съвкупност с констатациите на административния орган по административната преписка. Решаващите си правни изводи е възприел главно на база констатациите в писменото заключение на назначената по делото съдебно-техническа експертиза, а именно, че за процесното бунгало липсват строителни книжа, че е изградено в земеделска земя без промяна на предназначението й, при липсата на одобрен подробен устройствен план.</w:t>
        <w:tab/>
        <w:br/>
        <w:tab/>
        <w:t xml:space="preserve">Касационната жалба, подадена срещу така постановеното решиение е неоснователна.</w:t>
        <w:tab/>
        <w:br/>
        <w:tab/>
        <w:t xml:space="preserve">Представеното в подкрепа на касационните доводи за неправилност на решението Разрешение за строеж № 54/21.11.1986 г. за монтиране в м. "К." въз основа на съгласувани на 14.11.1986 г. проекти на 70 бр. бунгала, като временно строителство по реда на чл. 120 от Правилник за прилагане на Закон за териториално и селищно устройство /ППЗТСУ, отм. / не налага извод, различен от възприетия от първоинстанционния съд такъв. Дори процесното бунгало да бъде идентифицирано като едно от посочените в разрешението 70 бр. дървени бунгала, то се явява незаконно на основание § 50а, ал. 1 и ал. 2 /ДВ бр. 124/1998 г./ ЗТСУ отм. , съгласно който разрешенията за строеж и одобрени проекти за постройки, изградени върху държавни и общински терени, без да са предвидени в действащите подробни градоустройствени планове, но допустими като временно строителство по реда на отменената с Постановление № 500 на МС от 1997 г. / ДВ бр. 6/1998 г./ ал. 4 на чл. 120 ППЗТСУ към момента на разрешаването им, губят действие по право с изтичане на срока, за който са разрешени, но не по-късно от три години от влизане в сила изменението и допълнението на ППЗТСУ ДВ бр. 6/1998 г. и подлежат на премахване по реда на чл. 160 от закона. Разпоредбата е обнародвана на 16.01.1998 г. и е влязла в сила на 20.01.1998 г., след която дата строежът, разрешен като временен е подлежал на премахване като незаконен по реда на чл. 160 ЗТСУ отм. , Относно строежа не се установяват и предпоставките по § 17 ПРЗУТ, тъй като е извършен в частна земеделска земя без промяна на предназначението й.</w:t>
        <w:tab/>
        <w:br/>
        <w:tab/>
        <w:t xml:space="preserve">Предвид изложеното по отношение обжалваното решение не се установяват основания по чл. 209, т. 3 АПК за отмяната му, поради което същото следва да бъде оставено в сила.</w:t>
        <w:tab/>
        <w:br/>
        <w:tab/>
        <w:t xml:space="preserve">Така мотивиран, на основание чл. 221, ал. 2 АПК ,Върховният административен съд, състав на второ отделение РЕШИ:</w:t>
        <w:tab/>
        <w:br/>
        <w:tab/>
        <w:t xml:space="preserve">ОСТАВЯ В СИЛА решение № 1024/10.06.2015 г., постановено по адм. д. № 2399/2014 г. по описа на Административен съд Бургас.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