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№5491/10.05.2016 по адм. д. №9165/2015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директора на Дирекция „Социално подпомагане” – [населено място] против решение № 418 / 06.07.2015 г. по адм. дело № 265 / 2015 г. на Административен съд – Пазарджик. Поддържат се оплаквания за неправилност поради нарушение на материалния закон и необоснованост – касационни основания по чл. 209, т.3 АПК.</w:t>
        <w:tab/>
        <w:br/>
        <w:tab/>
        <w:t xml:space="preserve">Ответникът по касационната жалба – И. А. П., от [населено място], [община]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 Посочва, че административният съд вярно е изяснил релевантните за спора факти и е изследвал законосъобразността на оспорения административен акт на всички основания по чл. 146 АПК, достигайки до законосъобразни изводи за основателност на съдебното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С решение № 418 / 06.07.2015 г. по адм. дело № 265 / 2015 г. Административен съд – Пазарджик е отменил по жалба на И. А. П., от [населено място], [община] заповед № П-354-Б / 02.02.2015 г. на директора на Дирекция „Социално подпомагане” – [населено място], с която е прекратена месечната му помощ по чл. 9 от ППЗСП за периода 01.11.2014 г. – 31.10.2016 г. За да постанови този резултат, съдът е приел, че индивидуалният административен акт е издаден в нарушение на материалноправни разпоредби – основание по чл. 146, т.4 АПК. Посочил е че, не са налице материалноправните предпоставки по чл. 12, ал.6 от ППЗСП. Решението е правилно.</w:t>
        <w:tab/>
        <w:br/>
        <w:tab/>
        <w:t xml:space="preserve">По делото е установено, че със заповед № П – 354 / 31.01.2014 г. на семейството Н. и И. П. е отпусната семейна месечна помощ по чл. 9 ППЗСП, считано от 01.01.2014 г. в размер на 85,80 лева.</w:t>
        <w:tab/>
        <w:br/>
        <w:tab/>
        <w:t xml:space="preserve">Видно от приетата по делото заповед № П – 354 / 05.06.2014 г. на директора на Дирекция „Социално подпомагане” – С. семейната месечна помощ е спряна за два месеца. Актът е адресиран до съпругата на жалбоподателя. Липсват данни за надлежното му съобщаване на И. П.. С решение № РД – 07 – 47 / 20.03.2015 г. директорът на Регионална дирекция „Социално подпомагане” – П. е отменил заповед № П-354 / 02.02.2015 г. на директора на Дирекция „Социално подпомагане” – С. за прекратяване на месечната помощ по чл. 9 от ППЗСП на Н. Р. П., от [населено място]. Наред с оспорената по делото заповед № П-354-Б / 02.02.2015 г. на директора на Дирекция „Социално подпомагане” – [населено място] има данни и за издадена заповед № П – 354 А / 02.02.2015 г. на същия административен орган за прекратяване на социалното подпомагане на същите основания.</w:t>
        <w:tab/>
        <w:br/>
        <w:tab/>
        <w:t xml:space="preserve">Съгласно чл. 12 от Правилник за прилагане на ЗСП (ЗАКОН ЗЗД СОЦИАЛНО ПОДПОМАГАНЕ) (ППЗСП) безработните лица в трудоспособна възраст, които получават месечна помощ по чл. 9 ППЗСП и не са включени в програмите за заетост по чл. 12б от ЗСП (ЗАКОН ЗЗД СОЦИАЛНО ПОДПОМАГАНЕ), задължително полагат общественополезен труд по организирани от общинската администрация програми за предоставяне на социални услуги, екологични програми, програми за благоустрояване и хигиенизиране на населените места и други програми за общественополезни дейности за срок от 14 дни по 4 часа дневно. При отказ за полагане на общественополезен труд месечната помощ се спира за срок два месеца считано от 1-во число на месеца, през който е направен отказът. При повторен отказ за полагане на общественополезен труд, независимо кога е направен отказът месечната помощ се прекратява за срок две години.</w:t>
        <w:tab/>
        <w:br/>
        <w:tab/>
        <w:t xml:space="preserve">За И. П. не са налице материалноправните основания по чл. 12, ал.6 ППЗСП и тези обстоятелства обосновано са ценени от административния съд. Многобройните, в определени случаи взаимноизключващи се административни актове, издадени в условията на съществени нарушения на административнопроизводствени правила сочат хаотичен и формален подход в дейността на административния орган при установяване изпълнението на задълженията на получаващите подпомагане лица. Процесуално неиздържано е с административен акт да се установяват отрицателни факти. Липсва доказателствена обезпеченост на изводите и изследване на всички обстоятелства от значение за случая.</w:t>
        <w:tab/>
        <w:br/>
        <w:tab/>
        <w:t xml:space="preserve">Първоинстанционният съд е обсъдил относимите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 и същото като валидно, допустимо и правилно следва да бъде потвърдено.</w:t>
        <w:tab/>
        <w:br/>
        <w:tab/>
        <w:t xml:space="preserve">Водим от горното и на основание чл. 221, ал.2, предл. първо АПК, Върховният административен съд, състав на шесто отделениеРЕШИ: </w:t>
        <w:tab/>
        <w:br/>
        <w:tab/>
        <w:t xml:space="preserve">ОСТАВЯ В СИЛА решение № 418 / 06.07.2015 г. по адм. дело № 265 / 2015 г. на Административен съд – Пазарджик.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