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№2580/02.09.2025 по търг. д. №811/2025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2580</w:t>
        <w:tab/>
        <w:br/>
        <w:tab/>
        <w:t xml:space="preserve"/>
        <w:tab/>
        <w:br/>
        <w:tab/>
        <w:t xml:space="preserve"> Гр.София, 02.09.2025г.</w:t>
        <w:tab/>
        <w:br/>
        <w:tab/>
        <w:t xml:space="preserve"/>
        <w:tab/>
        <w:br/>
        <w:tab/>
        <w:t xml:space="preserve">ВЪРХОВНИЯТ КАСАЦИОНЕН СЪД на Република България, Търговска колегия, в закрито заседание на 01 септември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БОЯН БАЛЕВСКИ </w:t>
        <w:tab/>
        <w:br/>
        <w:tab/>
        <w:t xml:space="preserve"/>
        <w:tab/>
        <w:br/>
        <w:tab/>
        <w:t xml:space="preserve"> МАДЛЕНА ЖЕЛЕВА </w:t>
        <w:tab/>
        <w:br/>
        <w:tab/>
        <w:t xml:space="preserve"/>
        <w:tab/>
        <w:br/>
        <w:tab/>
        <w:t xml:space="preserve">при секретаря …………………, след като изслуша докладваното от съдия Балевски, т. д.№811 по описа за 2025 г., за да се произнесе, взе предвид следното:</w:t>
        <w:tab/>
        <w:br/>
        <w:tab/>
        <w:t xml:space="preserve"/>
        <w:tab/>
        <w:br/>
        <w:tab/>
        <w:t xml:space="preserve">Производството е по чл. 48 ал.4 ЗЗД.</w:t>
        <w:tab/>
        <w:br/>
        <w:tab/>
        <w:t xml:space="preserve"/>
        <w:tab/>
        <w:br/>
        <w:tab/>
        <w:t xml:space="preserve">Предявен е иск от Държавата, представлявана от Министъра на финансите / ИМ вх. № на ВКС : 14971/11.08.2025г. / срещу И. Б. Б. ЕГН: [ЕГН] и Р. М. Б. ЕГН: [ЕГН] с твърдяна правна квалификация по чл. 47 ал.2 ЗМТА - за обявяване за нищожно, съответно чл.47 ал.1,т.2, т.4 и т.6 ЗМТА - за отмяна на решение на арбитър ad hoc С. С. Т. от 10.04.2025 г. </w:t>
        <w:tab/>
        <w:br/>
        <w:tab/>
        <w:t xml:space="preserve"/>
        <w:tab/>
        <w:br/>
        <w:tab/>
        <w:t xml:space="preserve">Искането за обявяване на нищожност на посоченото арбитражно решение е обосновано с твърденията на ищеца, че предметът на спора не подлежи на арбитраж : спорът е потребителски, а за отмяна на същото - на това, че арбитражно споразумение между страните не е било изобщо сключвано, Държавата като ответник в арбитражното производство не е бил надлежно уведомена за него, за назначаването на арбитър и страната не е могла да вземе участие в него.</w:t>
        <w:tab/>
        <w:br/>
        <w:tab/>
        <w:t xml:space="preserve"/>
        <w:tab/>
        <w:br/>
        <w:tab/>
        <w:t xml:space="preserve">В молба, част от горната ИМ, ищецът е поискал от ВКС на основание чл.48 ГПК спиране на изпълнението на атакуваното по реда на чл.47 и сл. ЗМТА арбитражно решение без внасяне на обезпечение.</w:t>
        <w:tab/>
        <w:br/>
        <w:tab/>
        <w:t xml:space="preserve"/>
        <w:tab/>
        <w:br/>
        <w:tab/>
        <w:t xml:space="preserve">Исковата молба е подадена в срока по чл.48 ал.1 ЗМТА, поради което е спазено изискването в параграф 26 от ПЗР на Закона за арбитража –в сила от 01.08.2025 г./ДВ бр.63/2025 г. </w:t>
        <w:tab/>
        <w:br/>
        <w:tab/>
        <w:t xml:space="preserve"/>
        <w:tab/>
        <w:br/>
        <w:tab/>
        <w:t xml:space="preserve">Съгласно чл.48 ал.4, изречение второ от Закона за арбитража –в сила от 01.08.2025 г./ДВ бр.63/2025 г./, ВКС може да спре изпълнението на арбитражно решение и без обезпечение, когато са налице убедителни писмени доказателства за наличието на съответните основания за отмяна, съответно-за нищожност на арбитражното решение.</w:t>
        <w:tab/>
        <w:br/>
        <w:tab/>
        <w:t xml:space="preserve"/>
        <w:tab/>
        <w:br/>
        <w:tab/>
        <w:t xml:space="preserve">Преценявайки предмета на арбитражния спор и произнасянето по него, установими от цялостното съдържание на арбитражното решение на арбитър ad hoc С. С. Т. от 10.04.2025 г., настоящият състав на ВКС,Първо т. о. счита, че са налице уредените в чл. 48 ал.4, изречение второ от Закона за арбитража предпоставки за допускане на спиране на изпълнението на атакуваното арбитражно решение без внасяне на обезпечение от страна на ищеца.</w:t>
        <w:tab/>
        <w:br/>
        <w:tab/>
        <w:t xml:space="preserve"/>
        <w:tab/>
        <w:br/>
        <w:tab/>
        <w:t xml:space="preserve">Мотивиран от горното, Върховният касационен съд, Търговска колегия, </w:t>
        <w:tab/>
        <w:br/>
        <w:tab/>
        <w:t xml:space="preserve"/>
        <w:tab/>
        <w:br/>
        <w:tab/>
        <w:t xml:space="preserve">ОПРЕДЕЛИ :</w:t>
        <w:tab/>
        <w:br/>
        <w:tab/>
        <w:t xml:space="preserve"/>
        <w:tab/>
        <w:br/>
        <w:tab/>
        <w:t xml:space="preserve"> СПИРА изпълнението на постановеното арбитражно решение на арбитър ad hoc С. С. Т. от 10.04.2025 г. по молба от Държавата РБ представлявана от Министъра на финансите, която е част от ИМ вх. № на ВКС : 14971/11.08.2025г.</w:t>
        <w:tab/>
        <w:br/>
        <w:tab/>
        <w:t xml:space="preserve"/>
        <w:tab/>
        <w:br/>
        <w:tab/>
        <w:t xml:space="preserve"> Конституира като страна-съищец по спора по настоящото дело Държавата РБ представлявана от Министъра на финансите, която да се призове за о. с.з. на 23.10.2025 г. от 10.30 часа.</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