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№1116/12.03.2024 по ч.гр.д. №744/2024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1116</w:t>
        <w:tab/>
        <w:br/>
        <w:tab/>
        <w:t xml:space="preserve"/>
        <w:tab/>
        <w:br/>
        <w:tab/>
        <w:t xml:space="preserve">гр.София, 12.03.2024г.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 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744/2024г.,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„Родопи Еко Проджектс“ ЕООД, чрез адв. С. Д., срещу разпореждане № 30/22.01.2024г. по гр. д.№ 380/23г. на ОС Смолян, с което е върната касационната жалба на дружеството с вх.№ 4225/29.12.2023г. срещу постановеното по делото на 17.11.2023г. решение.</w:t>
        <w:tab/>
        <w:br/>
        <w:tab/>
        <w:t xml:space="preserve"/>
        <w:tab/>
        <w:br/>
        <w:tab/>
        <w:t xml:space="preserve">Жалбоподателят иска отмяна на атакуваното разпореждане, като твърди, че същото е постановено преди изтичане на указания срок, в който указанията на съда по нередовностите на касационната жалба са били изпълнени.</w:t>
        <w:tab/>
        <w:br/>
        <w:tab/>
        <w:t xml:space="preserve"/>
        <w:tab/>
        <w:br/>
        <w:tab/>
        <w:t xml:space="preserve">Настоящият състав, за да се произнесе, съобрази следното:</w:t>
        <w:tab/>
        <w:br/>
        <w:tab/>
        <w:t xml:space="preserve"/>
        <w:tab/>
        <w:br/>
        <w:tab/>
        <w:t xml:space="preserve">С разпореждане № 24/17.01.2024г. на съдията докладчик по гр. д.№ 380/23г. на ОС Смолян касационната жалба на „Родопи Еко Проджектс“ ЕООД с вх.№ 4225/29.12.2023г. е оставена без движение с указания да бъде приподписана, както и изложението към нея, от адвокат, различен от адв. М. О. (предвид забраната на чл.43, ал.3, изр.1 ЗЗД) и бъде представено пълномощно за същия.</w:t>
        <w:tab/>
        <w:br/>
        <w:tab/>
        <w:t xml:space="preserve"/>
        <w:tab/>
        <w:br/>
        <w:tab/>
        <w:t xml:space="preserve">Указанията са връчени на адв. Д., в качеството му на упълномощен представител на „Родопи Еко Проджектс“ ЕООД, на 17.01.2024г.</w:t>
        <w:tab/>
        <w:br/>
        <w:tab/>
        <w:t xml:space="preserve"/>
        <w:tab/>
        <w:br/>
        <w:tab/>
        <w:t xml:space="preserve">На 24.01.2024, в указания едноседмичен срок, с електронен пакет вх.№ 290/25.01.2024г. по описа на ОС Смолян, са изпратени подписани от адв. Д. копия от касационната жалба на дружеството с вх.№ 4225/29.12.2023г. и от приложеното към нея изложение на основанията за касационно обжалване. Същите са разпечатани и се съдържат в плик, зашит по делото.</w:t>
        <w:tab/>
        <w:br/>
        <w:tab/>
        <w:t xml:space="preserve"/>
        <w:tab/>
        <w:br/>
        <w:tab/>
        <w:t xml:space="preserve">Със същия електронен пакет е представено и ксерокопие на пълномощно за адв. Д., с което е изрично упълномощен от управителя на дружеството касатор да приподпише подадената вече от дружеството касационна жалба и изложението към нея на основанията за допускане на касационно обжалване. Същото е разпечатано и зашито по делото.</w:t>
        <w:tab/>
        <w:br/>
        <w:tab/>
        <w:t xml:space="preserve"/>
        <w:tab/>
        <w:br/>
        <w:tab/>
        <w:t xml:space="preserve">Видно е от изложеното, че касаторът е изпълнил в срок указанията на съда от 17.01.2024г., поради което няма основание за връщане на касационната жалба на дружеството с вх.№ 4225/29.12.2023г. Атакуваното разпореждане е неправилно и следва да бъде отменено, а делото върнато за извършване на следващи действия по администриране на подадените касационни жалби.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разпореждане № 30/22.01.2024г. по гр. д.№ 380/23г. на ОС Смолян, за връщане на касационната жалба на „Родопи Еко Проджектс“ ЕООД с вх.№ 4225/29.12.2023г. срещу постановеното по делото на 17.11.2023г. въззивно решение И ВРЪЩА делото на ОС Смолян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