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№1330/23.05.2024 по търг. д. №379/2024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1330</w:t>
        <w:tab/>
        <w:br/>
        <w:tab/>
        <w:t xml:space="preserve"/>
        <w:tab/>
        <w:br/>
        <w:tab/>
        <w:t xml:space="preserve"> гр. София, 21.05.2024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шестнадесети май през две хиляди двадесет и четвърта година в следния състав:</w:t>
        <w:tab/>
        <w:br/>
        <w:tab/>
        <w:t xml:space="preserve"/>
        <w:tab/>
        <w:br/>
        <w:tab/>
        <w:t xml:space="preserve"> Председател:Боян Балевски</w:t>
        <w:tab/>
        <w:br/>
        <w:tab/>
        <w:t xml:space="preserve"/>
        <w:tab/>
        <w:br/>
        <w:tab/>
        <w:t xml:space="preserve"> Членове:Кристияна Генковска</w:t>
        <w:tab/>
        <w:br/>
        <w:tab/>
        <w:t xml:space="preserve"/>
        <w:tab/>
        <w:br/>
        <w:tab/>
        <w:t xml:space="preserve"> Анжелина Христова</w:t>
        <w:tab/>
        <w:br/>
        <w:tab/>
        <w:t xml:space="preserve"/>
        <w:tab/>
        <w:br/>
        <w:tab/>
        <w:t xml:space="preserve">като разгледа докладваното от Кристияна Генковска Касационно търговско дело № 20248002900379 по описа за 2024 година за да се произнесе, взе предвид следното:</w:t>
        <w:tab/>
        <w:br/>
        <w:tab/>
        <w:t xml:space="preserve"/>
        <w:tab/>
        <w:br/>
        <w:tab/>
        <w:t xml:space="preserve"> Производството е по чл.47 и сл. ЗМТА.</w:t>
        <w:tab/>
        <w:br/>
        <w:tab/>
        <w:t xml:space="preserve"/>
        <w:tab/>
        <w:br/>
        <w:tab/>
        <w:t xml:space="preserve"> Образувано е по искова молба на «БРИЛИАНТ ИНВЕСТ</w:t>
        <w:tab/>
        <w:br/>
        <w:tab/>
        <w:t xml:space="preserve"/>
        <w:tab/>
        <w:br/>
        <w:tab/>
        <w:t xml:space="preserve">ПРОПЪРТИ»ООД, представлявано от Б. Б. за отмяна на арбитражно решение от 10.11.2023 г. по в. арб. д. № 3/2023 г. на АС при Европейска юридическа палата, с което дружеството е осъдено да заплати на Р. Любенов В. сумата от 48 748,86 лв. / 47 359 лв. главница и 1 389,86 лв. възнаградителна лихва/ по договори за заем от 15.04.2023 г., 01.06.2023 г., 01.07.2023 г. и 01.08.2023 г. В исковата молба се твърди, че вземанията на Р. В. са били предявени в арбитражното производство и присъдени от АС в качеството на посоченото лице като цесионер на цедента К. А. Д., която е вписана в ТР по партида на «БРИЛИАНТ ИНВЕСТ ПРОПЪРТИ»ООД като негов управител. Излагат се доводи, че с решение на ОСС в посоченото дружество от 21.04.2023 г. К. Д. е изключена като съдружник, дяловете й са поети от друг съдружник и тя е освободена като управител на дружеството, а за нов управител е избран Б. Л. Б. Вписването на цитираните решения на ОСС в ТР е спряно поради заведен от К. Д. иск по чл.74 ТЗ за тяхната отмяна.</w:t>
        <w:tab/>
        <w:br/>
        <w:tab/>
        <w:t xml:space="preserve"/>
        <w:tab/>
        <w:br/>
        <w:tab/>
        <w:t xml:space="preserve">Настоящият състав на ВКС намира, че в настоящия случай е налице хипотеза аналогична на завеждане на иск от дружество срещу неговия управител, доколкото вписаният в ТР към настоящия момент управител на дружеството се явява цедент на цесионера – ответник в производството по чл.47 ЗМТА. За преодоляване противоречието между интересите на дружеството и неговия управител е необходимо вземането на решение от ОС на съдружниците за назначаване на лице, което да води процеса срещу управителя Кристина Дойчинова, респ. срещу неговия правоприемник, на осн. чл.137, ал.1, т.8, пр.2 ТЗ.</w:t>
        <w:tab/>
        <w:br/>
        <w:tab/>
        <w:t xml:space="preserve"/>
        <w:tab/>
        <w:br/>
        <w:tab/>
        <w:t xml:space="preserve">Предвид изложеното производството по делото следва да се остави без движение за представяне на посоченото решение от ищеца.</w:t>
        <w:tab/>
        <w:br/>
        <w:tab/>
        <w:t xml:space="preserve"/>
        <w:tab/>
        <w:br/>
        <w:tab/>
        <w:t xml:space="preserve">По изложените съображения и на основание чл. 129 ГПК състав на ТК на ВКС</w:t>
        <w:tab/>
        <w:br/>
        <w:tab/>
        <w:t xml:space="preserve"/>
        <w:tab/>
        <w:br/>
        <w:tab/>
        <w:t xml:space="preserve"> ОПРЕДЕЛИ:</w:t>
        <w:tab/>
        <w:br/>
        <w:tab/>
        <w:t xml:space="preserve"/>
        <w:tab/>
        <w:br/>
        <w:tab/>
        <w:t xml:space="preserve">ОСТАВЯ БЕЗ ДВИЖЕНИЕ производството по т. д. № 379/2024 г. по описа на ВКС, I т. о.</w:t>
        <w:tab/>
        <w:br/>
        <w:tab/>
        <w:t xml:space="preserve"/>
        <w:tab/>
        <w:br/>
        <w:tab/>
        <w:t xml:space="preserve"> УКАЗВА на ищеца «БРИЛИАНТ ИНВЕСТ ПРОПЪРТИ»ООД в</w:t>
        <w:tab/>
        <w:br/>
        <w:tab/>
        <w:t xml:space="preserve"/>
        <w:tab/>
        <w:br/>
        <w:tab/>
        <w:t xml:space="preserve">едноседмичен срок от съобщението да представи взето решение по чл.137, ал.1, т.8, пр.2 ТЗ от Общото събрание на съдружниците в дружеството за назначаване на лице, което да води процеса по иска с правно осн. чл.47 ЗМТА, като в същия срок това лице / ако е различно от Борислав Любенов Борисов/ да подпише исковата молба.</w:t>
        <w:tab/>
        <w:br/>
        <w:tab/>
        <w:t xml:space="preserve"/>
        <w:tab/>
        <w:br/>
        <w:tab/>
        <w:t xml:space="preserve">При неизпълнение на указанията в срок производството по делото ще бъде прекратено.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