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№1705/09.04.2024 по ч.гр.д. №877/2024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1705</w:t>
        <w:tab/>
        <w:br/>
        <w:tab/>
        <w:t xml:space="preserve"/>
        <w:tab/>
        <w:br/>
        <w:tab/>
        <w:t xml:space="preserve">гр. София, 09.04.2024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трети април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877 по описа за 2024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Ц. К. Г., чрез адв. В. К., срещу въззивно определение № 11044/20.09.2023 г. постановено по възз. ч. гр. д. № 9706/2023 г. на Софийски градски съд, с което е оставена без уважение частната жалба на страната против протоколно определение № 15170/13.06.2023 г. по гр. д. № 32687/2021 г. на Софийския районен съд, с което е оставена без уважение молбата й по чл. 64, ал. 2 ГПК за възстановяване на срока за отстраняване нередовности на исковата молба. </w:t>
        <w:tab/>
        <w:br/>
        <w:tab/>
        <w:t xml:space="preserve"/>
        <w:tab/>
        <w:br/>
        <w:tab/>
        <w:t xml:space="preserve">Жалбоподателката поддържа, че обжалваното определение е неправилно и моли да бъде отменено.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са формулирани въпросите: 1) длъжен ли е съдът да укаже на страната, че не е представила доказателства за наличието на „особени непредвидени обстоятелства“ по смисъла на чл. 64, ал. 2 ГПК; 2) при липса на представени писмени медицински документи за наличието на здравословни проблеми, може ли последните да бъдат доказани чрез свидетелски показания; 3) в производството по чл. 64 ГПК, при липса на представени писмени доказателства, длъжен ли е съдът да укаже на страната, че релевантните факти и обстоятелства могат да бъдат доказани и чрез свидетелски показания.</w:t>
        <w:tab/>
        <w:br/>
        <w:tab/>
        <w:t xml:space="preserve"/>
        <w:tab/>
        <w:br/>
        <w:tab/>
        <w:t xml:space="preserve">Ответната страна по жалбата Е. С. С., чрез адв.Д. Г., в писмен отговор изразява становище за липса на предпоставки за допускане на касационния контрол и за неоснователност на частната касационна жалба.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частната касационна жалба за допустима. По предпоставките за допускане на касационното обжалване приема следното:</w:t>
        <w:tab/>
        <w:br/>
        <w:tab/>
        <w:t xml:space="preserve"/>
        <w:tab/>
        <w:br/>
        <w:tab/>
        <w:t xml:space="preserve">По делото е установено, че с разпореждане № 2791/11.06.2021 г. по гр. д. № 32687/2021 г. на Софийския районен съд, на основание чл. 129, ал. 2 ГПК, са дадени указания на ищцата за отстраняване на констатираните нередовности по исковата й молба в едноседмичен срок. Препис от разпореждането е надлежно връчен със съобщение, получено лично от нея на 23.06.2021 г. С влязло в сила разпореждане № 7724/21.07.2021 г. съдът е постановил връщане на исковата молба като нередовна. </w:t>
        <w:tab/>
        <w:br/>
        <w:tab/>
        <w:t xml:space="preserve"/>
        <w:tab/>
        <w:br/>
        <w:tab/>
        <w:t xml:space="preserve">С молба от 13.08.2021 г. страната е направила искане по чл. 64, ал. 2 ГПК за възстановяване на срока за отстраняване на нередовностите по исковата молба. Изложените твърдения са, че при получаване на указанията (разпореждане № 2791/11.06.2021 г.) е имала главоболие и това здравословно неразположение, заедно с дребния шрифт на разпореждането е причина да възприеме погрешно, че срокът за отстраняване на нередовностите е едномесечен, а не едноседмичен. Въззивният съд е посочил, че съгласно разпоредбата на чл. 64, ал. 2 ГПК страната, която е пропуснала установения от закона или определения от съда срок, може да поиска неговото възстановяване, ако докаже, че пропускането се дължи на особени, непредвидени обстоятелства, които не е могла да преодолее. В случая липсват доказателства, от които да се установи, че пропускането на срока е в резултат на внезапно възникнал здравословен проблем – главоболие, придружено със зрителни смущения. Другата причина, която се сочи - „дребния шрифт на разпореждането на съда“ – е изцяло субективно възприятие на молителката и не представлява „особено непредвидено обстоятелство“, което да не е могла да преодолее.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намира, че поставените в изложението въпроси нямат претендираното от страната значение и не обуславят селектирането на жалбата.</w:t>
        <w:tab/>
        <w:br/>
        <w:tab/>
        <w:t xml:space="preserve"/>
        <w:tab/>
        <w:br/>
        <w:tab/>
        <w:t xml:space="preserve">Константна е практиката на ВКС (включително и цитираната от жалбоподателката), че по смисъла на чл. 64, ал. 2 ГПК „особени непредвидени обстоятелства“ са само тези обстоятелства, които са възникнали внезапно и неочаквано и които обективно са препятствали извършването на обвързаното със срок процесуално действие въпреки проявената добросъвестност и положената грижа за добро водене на процеса (напр. природни бедствия, социални катаклизми, внезапно тежко заболяване, смърт и други обективни обстоятелства, които не биха могли да бъдат предвидени и преодолени др.). Пропускането на срока е свързано с неблагоприятни правни последици, поради което доказването на конкретните обстоятелства и на техния непредвидим и непреодолим характер е в тежест на страната, която се позовава на предпоставките на чл. 64, ал. 2 ГПК. </w:t>
        <w:tab/>
        <w:br/>
        <w:tab/>
        <w:t xml:space="preserve"/>
        <w:tab/>
        <w:br/>
        <w:tab/>
        <w:t xml:space="preserve">Според изрично предвиденото в разпоредбата на чл. 65, ал. 1, т. 2 ГПК, в молбата за възстановяване на пропуснат срок следва да бъдат посочени всички доказателства за основателността й, като не съществува пречка такива доказателства да бъдат представени и в проведеното по делото открито съдебно заседание. Процесуалният закон не ограничава възможността причините за пропускането на срока да бъдат установени и с гласни доказателства. Независимо от вида на доказателствата, молителят е длъжен да докаже твърдението си като установи онези особени непредвидени обстоятелства, по причина на които е пропуснал срока, както и че не е могъл своевременно да ги преодолее.</w:t>
        <w:tab/>
        <w:br/>
        <w:tab/>
        <w:t xml:space="preserve"/>
        <w:tab/>
        <w:br/>
        <w:tab/>
        <w:t xml:space="preserve">Приетото от въззивния съд не противоречи на тези правни разрешения, а наличието на установена практика на ВКС по поставените въпроси изключва приложението на селективното основание по чл. 280, ал. 1, т. 3 ГПК. </w:t>
        <w:tab/>
        <w:br/>
        <w:tab/>
        <w:t xml:space="preserve"/>
        <w:tab/>
        <w:br/>
        <w:tab/>
        <w:t xml:space="preserve">В случая, жалбоподателката е била надлежно уведомена за нередовностите на исковата си молба и за срока, в който трябва да ги отстрани. В производството по чл. 64, ал. 2 ГПК страната не е представила писмени доказателства за заболяване, нито е поискала изслушване на свидетели, т. е. - не е ангажирала каквито и да е доказателства, установяващи наличието на непредвидени обстоятелства. Твърдението за погрешно възприемане на указания срок за изпълнение на указанията на съда също не съставлява особено непредвидено обстоятелство по смисъла на чл. 64, ал. 2 ГПК, което страната да не е могла да преодолее при полагане на дължимата грижа.</w:t>
        <w:tab/>
        <w:br/>
        <w:tab/>
        <w:t xml:space="preserve"/>
        <w:tab/>
        <w:br/>
        <w:tab/>
        <w:t xml:space="preserve">При този изход на делото, на ответната страна по жалбата следва да се присъдят направените за настоящото производство разноски, които възлизат на сумата 400 лв. – заплатено адвокатско възнаграждение.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въззивно определение № 11044 от 20.09.2023 г. постановено по възз. ч. гр. д. № 9706/2023 г. по описа на Софийски градски съд.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