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№8355/12.06.2012 по адм. д. №4409/2012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ЗАЯВИТЕЛИТЕ - оспорващи по делото, са поискали на 2.02.2012 г. отмяна на влязлото в сила на 2.12.2011 г. решение по адм. д. № 10747/11 г. на тричленен състав на Върховния административен съд, с което е отменено първоинстанционното решение и е отхвърлено оспорването им на регулация на два поземлени имота. ПРОИЗВОДСТВОТО е по чл. 237 и сл. АПК. ОТВЕТНИКЪТ не е взел становище по искането.</w:t>
        <w:tab/>
        <w:br/>
        <w:tab/>
        <w:t xml:space="preserve">ИСКАНЕТО, подадено в сроковете по чл. 240 АПК, е неоснователно.</w:t>
        <w:tab/>
        <w:br/>
        <w:tab/>
        <w:t xml:space="preserve">Нови по смисъла на чл. 239, т. 1 АПК са само писмените доказателства за обстоятелства, съществували при приключване на устните състезания в инстанцията по същество, които страната при полагане на дължимата грижа не е могла да представи по делото.</w:t>
        <w:tab/>
        <w:br/>
        <w:tab/>
        <w:t xml:space="preserve">Всички 12 писмени доказателства с дати между 18.08.1999 г. и 22.06.2009 г., на които са основава искането, са съществували към 9.05.2011 г., когато са приключили устните състезания в първата инстанция, били са или са могли да станат известни на оспорващите и при грижа за интереса им да се представят по делото.</w:t>
        <w:tab/>
        <w:br/>
        <w:tab/>
        <w:t xml:space="preserve">Те, следователно, не могат да бъдат основания за отмяна на влязлото в сила решение, дори да са правно или доказателствено релевантни.</w:t>
        <w:tab/>
        <w:br/>
        <w:tab/>
        <w:t xml:space="preserve">Следва искането да се отхвърли, воден от което и на осн. чл. 244, ал. 1 АПК Върховният административен съд, петчленен състав, РЕШИ :</w:t>
        <w:tab/>
        <w:br/>
        <w:tab/>
        <w:t xml:space="preserve">ОТХВЪРЛЯ искането от 2.02.2012 г. на "ЕЛИТ - 99" ЕООД и на "ЕЛИТ 2000" ЕООД за отмяна на влязлото в сила решение по адм. д. № 10747/11 г. на тричленен състав на Върховния административен съд. РЕШЕНИЕТО не подлежи на обжалване. Вярно с оригинала, ПРЕДСЕДАТЕЛ: /п/ Д. Й. секретар: ЧЛЕНОВЕ: /п/ С. Н./п/ Г. А./п/ Г. С./п/ Д. Р. Г.А.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