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№7271/02.06.2010 по адм. д. №4429/2009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– чл.228 от Административнопроцесуалния кодекс.</w:t>
        <w:tab/>
        <w:br/>
        <w:tab/>
        <w:t xml:space="preserve">Образувано е по касационна жалба на Й. Х. П. срещу решение №12 от 19.01.2009г., постановено от Окръжен съд Пловдив, административно отделение, V състав по адм. д.№ 1267/2006г. С касационната жалба са релевирани доводи за неправилност на обжалваното решение като необосновано и постановено в нарушение на материалния закон. Касационни отменителни основания по чл.209, т.3 от АПК. Касационният жалбоподател прави искане за отмяна на обжалваното решение и постановяване на друго по същество на спора, с което да бъде отменен оспорения акт на областен управител на Пловдивска област.</w:t>
        <w:tab/>
        <w:br/>
        <w:tab/>
        <w:t xml:space="preserve">Ответникът областен управител на Пловдивска област не взема становище по касационната жалба.</w:t>
        <w:tab/>
        <w:br/>
        <w:tab/>
        <w:t xml:space="preserve">О. Ц. М. Пиронкова, И. Г. Т. и В. Г. П. с представено по делото становище по същество на длето излагат доводи за основателност на касационната жалба.</w:t>
        <w:tab/>
        <w:br/>
        <w:tab/>
        <w:t xml:space="preserve">Заинтересованата страна кмета на община „Родопи”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преклузивния срок по чл.211, ал.1 от АПК и от надлежна страна, поради което разглеждането й е процесуално допустимо. Разгледана по същество касационната жалба е НЕОСНОВАТЕЛНА.</w:t>
        <w:tab/>
        <w:br/>
        <w:tab/>
        <w:t xml:space="preserve">Производството пред окръжния съд е образувано по оспорване на заповед № ЗД-00-665 от 25.07.2006г., с която областния управител на Пловдивска област е одобрил план на новообразуваните имоти на земеделски земи, предоставени за ползване на основание актове по §4 от ПЗР на ЗСПЗЗ в местностите „Глогова чешма” и „над бадемите” в землището на с. Б., община „Родопи”. Заповедта е оспорено по отношение на отреждането, предвидено за имот №30.104. Съдът е потвърдил заповедта в оспорената част. За да стигне до правени извод за законосъобразност, съдът е приел, че този имот не е част от имот, признат за възстановяване в стари реални граници на наследници на Х. В. П., поради което не може да бъде отреден с ПНИ за тях. Съдът е обосновал този правен извод след преценка на прието по делото заключение на съдебно-техническа експертиза. Съдът е преценил за недоказано твърдението, че правото на жалбоподателите за отреждане на този имот е на основание предоставено право на ползване на основание акт, посочен в §4 от ПЗР на ЗСПЗЗ.</w:t>
        <w:tab/>
        <w:br/>
        <w:tab/>
        <w:t xml:space="preserve">Обжалваното решение е правилно. При постановяването му не са допуснати нарушения, които да обосновават касационни отменителни основания.</w:t>
        <w:tab/>
        <w:br/>
        <w:tab/>
        <w:t xml:space="preserve">Съгласно § 4к, ал. 1 от ПЗР на ЗСПЗЗ помощен план и план на новообразуваните имоти се изработват за земите, предоставени на граждани въз основа на актовете по § 4 от ПЗР на ЗСПЗЗ. Съгласно ал. 4 на същия текст, редът за тяхното изработване, приемане и съобщаване се определя с ППЗСПЗЗ. В чл. 28, ал. 4 от ППЗСПЗЗ още веднъж е подчертано, че с плана на новообразуваните имоти се установяват границите на имотите, правото на собственост върху които се придобива, съответно възстановява по реда на § 4к, ал. 7 и при условията на § 4а, 4б и 4з от ПЗР на ЗСПЗЗ. Следователно с посочените планове се устройват териториите, върху които правото на ползване е трансформирано в право на собственост по реда на §4а и §4б от ПЗР на ЗСПЗЗ. След отреждането за ползвателите, чието право на ползване е трансформирано в право на собственост на съответни имоти, с оглед изискванията на § 4з, ал. 2 от ЗСПЗЗ разликите над 600 кв. м и над 1000 кв. м до фактически ползваната земя се възстановява на собствениците за образуване на нови имоти с размери не по-малки от 250 кв. м. С ПНИ се отреждат имоти и за трета категория лица - тези, които се легитимират за собственици с надлежен документ за собственост. Данните за собствеността на новообразуваните имоти се записват в регистъра на имотите, който е неразделна част от плана на новообразуваните имоти и съдържат данни индивидуализиращи собственика на имота.</w:t>
        <w:tab/>
        <w:br/>
        <w:tab/>
        <w:t xml:space="preserve">Оспорващите страни са се легитимирали като правоимащи от втората категория – лица, за които е признато право на възстановяване на земеделска земя в стари реални граници, намираща се в територии по §4 от ПЗР на ЗСПЗЗ. За наследници на Х. П. е признато право на възстановяване на имот с площ от 3,000дка. След отреждане на имотите за бившите ползватели за тях са отредени два имота –30.258 с площ от 645кв. м. и имот 30.49 с площ от 647кв. м. Отреждането с плана на новообразуваните имоти редуцира площта на призната за възстановяване земеделска земя, тъй като приоритетно са отреди имоти за бившите ползватели, чието право на ползване е трансформирано в право на собственост. От заключението на приетата съдебно-техническа експертиза е установено, че имот №30.104, за който оспорващите страни са имали претенция да им бъде отреден, се намира на съвсем друго място и не е съседен на двата имота, които са предвидени за възстановените бивши собственици. При тези доказателства обосновано и законосъобразно съдът е приел, че жалбата е неоснователна. Предвиждането на плана на новообразуваните имоти следва да е съобразено с признатите права. След като за наследници на Х. В. П. е признато право на възстановяване на земеделски земи в територии по §4 от ПЗР на ЗСПЗЗ в стари реални граници, то отреждането на плана на новообразуваните имот следва да е съобразено с този акт и отредените новообразувани имоти следва да са в тези граници. Отреждане на имот извън старите граници на признатия за възстановяване имот не е допустимо. Това, че по отношение на този имот няма заявени права от физически лица не може да промени извода за законосъобразност на оспорената заповед.</w:t>
        <w:tab/>
        <w:br/>
        <w:tab/>
        <w:t xml:space="preserve">С оглед на тези доводи настоящият състав счете, че обжалваното решение не страда от пороците релевирани с касационната жалба, поради което следва да бъде потвърдено.</w:t>
        <w:tab/>
        <w:br/>
        <w:tab/>
        <w:t xml:space="preserve">Воден от горното и на основание чл.221, ал.2, пр.1 от АПК, Върховният административен съд – четвърто отделение РЕШИ:</w:t>
        <w:tab/>
        <w:br/>
        <w:tab/>
        <w:t xml:space="preserve">ОСТАВЯ В СИЛА решение №12 от 19.01.2009г., постановено от Окръжен съд Пловдив, административно отделение, V състав по адм. д.№ 1267/2006г. Решението е окончателно. Вярно с оригинала, ПРЕДСЕДАТЕЛ: /п/ Ц. С. секретар: ЧЛЕНОВЕ: /п/ Т. Х./п/ Г. Г.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