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№2014/16.07.2024 по търг. д. №468/2024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№2014</w:t>
        <w:tab/>
        <w:br/>
        <w:tab/>
        <w:t xml:space="preserve"/>
        <w:tab/>
        <w:br/>
        <w:tab/>
        <w:t xml:space="preserve"> гр. София, 16.07.2024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юни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№468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Л. К. А., чрез адв.Д.Р. срещу решение №784 от 19.12.2023г., постановено по в. т.д. №725/2023г. по описа на Апелативен съд София, с което е потвърдено решение №721 от 05.06.2023г., постановено по т. д. №2251/2021г. на Софийски градски съд в частта, с която е определена поредност на удовлетворяване по чл.94, ал.1, т.8 ЗБН за включеното по реда на чл.68 ЗБН в Списъка на приетите вземания на кредиторите на „Корпоративна търговска банка“ АД /н/ вземане на касатора в размер на 9 430.00 лева, представляващо присъдено адвокатско възнаграждение по реда на чл.38, ал.2 ЗЗД по т. д. №2993/2019г. на ВКС, I т. о.</w:t>
        <w:tab/>
        <w:br/>
        <w:tab/>
        <w:t xml:space="preserve"/>
        <w:tab/>
        <w:br/>
        <w:tab/>
        <w:t xml:space="preserve"> В касационната жалба се твърди, че обжалваното решение е неправилно - постановено в нарушение на материалния закон и необосновано, поради което следва да се отмени и да се постанови ново за уважаване на предявения иск за определяне на ред на удовлетворяване на процесното вземане по чл.94, ал.1, т.3 ЗБН. Касаторът поддържа, че изводът на въззивния съд, че процесното вземане не е на кредитор за направени разноски по несъстоятелността, противоречи на закона. Счита, че вземането му за адвокатско възнаграждение, присъдено по реда на чл.38, ал.2 ЗЗД, в производство по иск по чл.57, ал.3 ЗБН, предявен от синдиците на несъстоятелната банка с цел попълване и управление на масата на несъстоятелността, представлява разноски по несъстоятелността по смисъла на чл.54, т.3 ЗБН.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чл.280, ал.1, т.3 ГПК. Касационният жалбоподател поставя правен въпрос „Представляват ли разноски по несъстоятелността по смисъла на чл.54, т.3 от Закона за банковата несъстоятелност с ред на удовлетворяване по чл.94, ал.1, т.3 от Закона за банковата несъстоятелност сумите за адвокатско възнаграждение по чл.38, ал.2 от Закона за адвокатурата, които несъстоятелната банка е осъдена да заплати с влязло в сила съдебно решение на процесуален представител на ответник по предявен от синдиците на несъстоятелната банка иск с правно основание чл.57, ал.3 от Закона за банковата несъстоятелност срещу бивши администратори на банката за събиране на твърдени от синдиците нейни вземания за обезщетение с цел попълване на масата на несъстоятелността?“, като поддържа, че е от значение за точното прилагане на закона и за развитие на правото. </w:t>
        <w:tab/>
        <w:br/>
        <w:tab/>
        <w:t xml:space="preserve"/>
        <w:tab/>
        <w:br/>
        <w:tab/>
        <w:t xml:space="preserve"> Ответникът „Корпоративна търговска банка“ АД /н/, чрез синдиците А. Д. и К. М. оспорва касационната жалба в законоустановения срок. Счита, че не са налице основания за допускане до касационен контрол на обжалваното решение, а ако бъде допуснато - следва да бъде оставено в сила като правилно.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с което е определена поредност за удовлетворяване по чл.94, ал.1, т.8 ЗБН на процесното вземане, представляващо присъдено адвокатско възнаграждение на ищеца адвокат Л. А. по реда на чл.38, ал.2 ЗЗД, въззивният съд намира, че вземането не е за разноски в несъстоятелността по смисъла на чл.54 ЗБН. Приема за установено, че адвокатското възнаграждение е присъдено в производство по иск, предявен от синдиците на „КТБ“ АД /н/ с правно основание чл.57, ал.3 ЗБН, вр. чл.240 ТЗ за обезщетение за вреди, причинени от бивши администратори на банката, който макар и да не е иск за попълване на масата на несъстоятелността, уважаването му би рефлектирало върху масата, а присъдената сума би послужила за удовлетворяване на кредиторите на банката. Поради отхвърлянето на иска банката е осъдена да плати на адвокат А. – процесуален представител на ответника адвокатско възнаграждение по реда на чл.38, ал.2 ЗЗД в размер от 9 430 лева. Това вземане е нововъзникнало и доколкото не е погасено на падежа, следва да бъде включено в Списъка на приетите вземания на кредиторите на „КТБ“ АД /н/. </w:t>
        <w:tab/>
        <w:br/>
        <w:tab/>
        <w:t xml:space="preserve"/>
        <w:tab/>
        <w:br/>
        <w:tab/>
        <w:t xml:space="preserve">Решаващият съдебен състав намира, че поредността на удовлетворяване на процесното вземане е по чл.94, ал.1, т.8 ЗБН, а не по т.3, каквото е искането на ищеца. Намира за изчерпателно изброяването на вземанията, представляващи разноски по несъстоятелността, в разпоредбата на чл.54 ЗБН, като счита, че процесното вземане не представлява разход за попълване, опазване, управление, оценяване и разпределяне на масата на несъстоятелността. Същото не е разход на кредитор за направени съдебни разноски и не може да бъде приравнено на направени разноски по несъстоятелността.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Поставеният от касатора въпрос е от значение за изхода на спора, тъй като е обуславящ за преценката на съда, поради което отговаря на общото изискване на чл.280, ал.1 ГПК за достъп до касационен контрол. </w:t>
        <w:tab/>
        <w:br/>
        <w:tab/>
        <w:t xml:space="preserve"/>
        <w:tab/>
        <w:br/>
        <w:tab/>
        <w:t xml:space="preserve"> Не е налице обаче допълнителната предпоставка за достъп до касация по т.3 на чл.280, ал.1 ГПК. 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Изложените от касатора доводи са свързани със защитната му теза, че следва да бъде осигурена възможност за реално и ефективно удовлетворяване на вземане за разноски на ответник по исковете, предявени от синдиците на несъстоятелната банка за търсене на имуществена отговорност на бивши администратори, както и възможност ответниците по такива искове да ангажират качествена и професионална адвокатска помощ и да бъде осигурена реална и ефективна гаранция за добросъвестно упражняване правата на синдиците на банката по чл.57, ал.3 ЗБН. </w:t>
        <w:tab/>
        <w:br/>
        <w:tab/>
        <w:t xml:space="preserve"/>
        <w:tab/>
        <w:br/>
        <w:tab/>
        <w:t xml:space="preserve"> С разпоредбата на чл.54 ЗБН законодателят е посочил изрично кои разходи представляват разноски по несъстоятелността - възнаграждението на синдика /т.1/; трудовите възнаграждения, осигурителните вноски и други плащания по трудови правоотношения със служителите на несъстоятелната банка /т.2/; разходите за попълване, опазване, управление, оценяване и разпределяне на масата на несъстоятелността /т.3/; възнагражденията на наетите от синдика експерти и консултанти във връзка с упражняване на правомощията му /т.4/. Настоящият съдебен състав намира, че разпоредбата на чл.54 ЗБН, в която са изброени точно и изчерпателно вземанията, представляващи разноски по несъстоятелността /с поредност на удовлетворяване по т.3 на чл.94, ал.1 ЗБН/, е ясна и не се нуждае от тълкуване, а относно поставения правен въпрос е формирана и съдебна практика на ВКС. С определение №67 от 15.02.2022г., ч. т.д. №1212/2021г. на ВКС, I т. о., постановено по чл.274, ал.3 ГПК, е прието, че вземанията за разноски, присъдени на ответници в производствата по искове за попълване на масата на несъстоятелността, подлежат на удовлетворяване по реда на чл.94, ал.1, т.8 ЗБН. Същите не представляват разноски по несъстоятелността, доколкото не попадат сред лимитативно изброените в разпоредбата на чл.54 ЗБН вземания, насочени към обезпечаване на развитието на откритото производство по несъстоятелност. </w:t>
        <w:tab/>
        <w:br/>
        <w:tab/>
        <w:t xml:space="preserve"/>
        <w:tab/>
        <w:br/>
        <w:tab/>
        <w:t xml:space="preserve"> С оглед изложеното, настоящият състав намира, че не са налице предпоставките по чл.280, ал.1, т.3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№784 от 19.12.2023г., постановено по в. т.д. №725/2023г. по описа на Апелативен съд София.</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