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№3199/24.06.2024 по ч.гр.д. №1057/2024 на ВКС, ГК, II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3199</w:t>
        <w:tab/>
        <w:br/>
        <w:tab/>
        <w:t xml:space="preserve"/>
        <w:tab/>
        <w:br/>
        <w:tab/>
        <w:t xml:space="preserve">гр. София, 24 юни 2024 г.</w:t>
        <w:tab/>
        <w:br/>
        <w:tab/>
        <w:t xml:space="preserve"/>
        <w:tab/>
        <w:br/>
        <w:tab/>
        <w:t xml:space="preserve">ВЪРХОВНИЯТ КАСАЦИОНЕН СЪД, 2-РО ГО, 3-ТИ СЪСТАВ, в закрито заседание на двадесет и четвърти юни през две хиляди двадесет и четвърта година в следния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w:t>
        <w:tab/>
        <w:br/>
        <w:tab/>
        <w:t xml:space="preserve"/>
        <w:tab/>
        <w:br/>
        <w:tab/>
        <w:t xml:space="preserve">като разгледа докладваното от Диана Коледжикова частно касационно гражданско дело № 20248003101057 по описа за 2024 година, за да се произнесе, взе предвид следното:</w:t>
        <w:tab/>
        <w:br/>
        <w:tab/>
        <w:t xml:space="preserve"/>
        <w:tab/>
        <w:br/>
        <w:tab/>
        <w:t xml:space="preserve">Подадена е частна жалба с вх. № 8653 от 20.05.2024 г. от името на К. А. А. чрез адв.И. Т. срещу определение № 2337 от 14.05.2024 г. на ВКС, постановено по настоящото дело. Същото е необжалваемо, както е посочено в него.</w:t>
        <w:tab/>
        <w:br/>
        <w:tab/>
        <w:t xml:space="preserve"/>
        <w:tab/>
        <w:br/>
        <w:tab/>
        <w:t xml:space="preserve">Настоящата частна жалба е девета поред жалба с идентично съдържание, подадена от името на К. А. А. чрез адв.И. Т., след като е било постановено необжалваемо определение за недопускане до касационен контрол на въззивно определение на Апелативен съд Варна.</w:t>
        <w:tab/>
        <w:br/>
        <w:tab/>
        <w:t xml:space="preserve"/>
        <w:tab/>
        <w:br/>
        <w:tab/>
        <w:t xml:space="preserve">По предходните жалби са образувани ч. гр. д. № 868/2023 г.; ч. гр. д. № 2675/2023 г.; ч. гр. д. № 4777/2023 г.; ч. гр. д. № 1057/2024 г. на ВКС. Задължението на съда да разгледа всяка подадена молба за защита на права е неразривно свързано с добросъвестното упражняване на процесуалните права от страните, а при очевидното им превратно упражняване в нарушение на чл. 3 ГПК, съдът следва да откаже защитата им. За да е ефективна защитата, процесуалните права следва да се упражняват добросъвестно и в съответствие с процесуалните изисквания като гаранция за спазване правата и законните интереси и на останалите правни субекти и разглеждане на делата в разумен срок – чл.13 ГПК. В практиката си ВКС нееднократно е посочвал /например в определения № 761 от 30.11.12 г. по ч. т.д.№ 497/12 г. на І т. о.на ВКС и № 376 от 10.05.10 г. по ч. т.д.№ 350/10 г. на І т. о.на ВКС/, че последователно създаваната верига от частни жалби, съставлява злоупотреба с право по смисъла на чл.3 от ГПК. </w:t>
        <w:tab/>
        <w:br/>
        <w:tab/>
        <w:t xml:space="preserve"/>
        <w:tab/>
        <w:br/>
        <w:tab/>
        <w:t xml:space="preserve">Съгласно чл.5 ГПК съдът следва да разглежда и решава делата според точния смисъл на законите, а когато те са непълни – според общия им разум. При липса на закон, съдът основава решението си на основните начала на правото, обичая и морала. Законодателят не е въвел ограничение на броя частни жалби, които могат да бъдат подадени срещу необжалваем акт на съда. Липсата на подобно ограничение обаче не означава, че това може да се прави до безкрай. Общият разум на закона изключва осигуряване на възможност на страната да подава неограничен брой частни жалби, тъй като споровете трябва да намират своето разрешение.</w:t>
        <w:tab/>
        <w:br/>
        <w:tab/>
        <w:t xml:space="preserve"/>
        <w:tab/>
        <w:br/>
        <w:tab/>
        <w:t xml:space="preserve">Съдът не дължи администрирането и разглеждането на така подадената поредна частна жалба, с която не се търси автентично съдействие за защита на права, а се цели продължаване на производството, по което е допуснато обезпечение на предявения от частната жалбоподателка иск. Производството по предявения иск е прекратено с влязло в сила определение на Апелативен съд – Варна. Опитът на жалбоподателката за формално поддържане висящността на производството с подаване на жалби срещу необжалваеми актове е злоупотреба с право. Подадената поредна частна жалба и молбата от 11.06.2024 г. следва да се изпратят на Окръжен съд Варна за прилагане по делото.</w:t>
        <w:tab/>
        <w:br/>
        <w:tab/>
        <w:t xml:space="preserve"/>
        <w:tab/>
        <w:br/>
        <w:tab/>
        <w:t xml:space="preserve">Мотивиран от гореизложеното,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Изпраща частна жалба с вх. № 8653 от 20.05.2024 г. и молба вх.№ 10102 от 11.06.2024 г. на Окръжен съд Варна по гр. д. № 2038 /2021 г. за прилагане към ч. гр. д. № 1057/2024 г. на ВКС.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