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№60622/16.08.2021 по гр. д. №559/2021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60622</w:t>
        <w:tab/>
        <w:br/>
        <w:tab/>
        <w:t xml:space="preserve"/>
        <w:tab/>
        <w:br/>
        <w:tab/>
        <w:t xml:space="preserve"> София, 16.08.2021 год.</w:t>
        <w:tab/>
        <w:br/>
        <w:tab/>
        <w:t xml:space="preserve"/>
        <w:tab/>
        <w:br/>
        <w:tab/>
        <w:t xml:space="preserve"> Върховният касационен съд на Република България, Четвърто гражданско отделение в закрито заседание на десети май през две хиляди двадесет и първа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Василка Илиева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гр. дело № 559 по описа за 2021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ищеца Р. Ч. Я., чрез адв. А. Ч. и по касационна жалба на ответника Прокуратура на Република България против решение № 178/12.06.2020 г. по в. гр. д. № 136/2020 г. на Русенски окръжен съд, с което е потвърдено решение № 2141/17.12.2019 г. на Районен съд Русе, постановено по гр. д. № 2403/2019 г., </w:t>
        <w:tab/>
        <w:br/>
        <w:tab/>
        <w:t xml:space="preserve"/>
        <w:tab/>
        <w:br/>
        <w:tab/>
        <w:t xml:space="preserve"> Касаторът – ищец обжалва решението на Русенски окръжен съд в частта, с която като е потвърдено решение № 2141/17.12.2019 г. на Районен съд Русе, постановено по гр. д. № 2403/2019 г., е отхвърлен предявения от касатора срещу Прокуратура на Република България иск с правно основание чл.71, ал.1, т.3 ЗЗДискр. за заплащане на сумата над 1 000 лв. до пълния предявен размер от 7 000 лв. – обезщетение за причинените му болки и страдания от проявено спрямо него нарушение на правото на равно третиране, поради проявено бездействие да се осигури достъпна среда за хора с увреждания в обществената сграда на ОСлС към ОП Русе съобразно разпоредбата на §6 от ПЗР на ЗИХУ /отм./ и във вр. чл.5, пр.5 от ЗЗДискр. към 10.06.2011 г. и 06.07.2011 г., ведно със законната лихва върху нея от 04.11.2013 г. до окончателното изплащане. </w:t>
        <w:tab/>
        <w:br/>
        <w:tab/>
        <w:t xml:space="preserve"/>
        <w:tab/>
        <w:br/>
        <w:tab/>
        <w:t xml:space="preserve"> Касаторът – ответник обжалва решението на Русенски окръжен съд в частта, с която като е потвърдено решение № 2141/17.12.2019 г. на Районен съд Русе, постановено по гр. д. № 2403/2019 г., с което е осъден да заплати на Р. Ч. Я., на основание чл.71, ал.1, т.3 ЗЗДискр. обезщетение за неимуществени вреди в размер на 1 000 лв., ведно със законната лихва върху нея ат 04.11.2013 г. до окончателното изплащане. 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 констатира, че касационните жалби са подадени в срока по чл.283 ГПК от легитимирани да обжалват страни и е насочена срещу съдебен акт, който подлежи на касационно обжалване. </w:t>
        <w:tab/>
        <w:br/>
        <w:tab/>
        <w:t xml:space="preserve"/>
        <w:tab/>
        <w:br/>
        <w:tab/>
        <w:t xml:space="preserve"> Касаторът – ищец обжалва въззивното решение като поддържа неправилност поради нарушение на нормите на Конституцията на РБ, установяващи приоритетната гаранция за достойнството на личността. Според него въззивният съд не е отчел значимостта на засегнатите общочовешки ценности, права и принципи, а именно за ненакърнимост на личното достойнство на всеки човешки индивид с приоритет към уаязвимите лица сред които и лицата с увреждания, съхраняване на здравето на гражданите и не е преценил индивидуалното положение на засегнатото лице към момента на засягането. </w:t>
        <w:tab/>
        <w:br/>
        <w:tab/>
        <w:t xml:space="preserve"/>
        <w:tab/>
        <w:br/>
        <w:tab/>
        <w:t xml:space="preserve"> В изложението по чл.284, ал.3, т.1 ГПК не се съдържат формулирани от касатора материалноправни или процесуалноправни въпроси, обуславящи изхода на делото, по които въззивният съд да се е произнесъл в противоречие със задължителната практика на ВКС и ВС в тълкувателни решения и постановления, както и в противоречие с практиката на ВКС, актове на Конституционния съд на Република България или на Съда на Европейския съюз или са от значение за точното прилагане на закона, както и за развитието на правото. </w:t>
        <w:tab/>
        <w:br/>
        <w:tab/>
        <w:t xml:space="preserve"/>
        <w:tab/>
        <w:br/>
        <w:tab/>
        <w:t xml:space="preserve"> Ответникът по жалбата – Прокуратура на РБ, чрез пълномощника си юрк. М., е депозирали отговор на касационната жалба, в който поддържа, че не са налице основания за допускане на касационно обжалване в хипотезите на чл.280, ал.1, т.1 – т.3 ГПК, доколкото в жалбата не са формулирани правни въпроси от значение за изхода на делото и които са обусловили правните изводи на съда в обжалваното решение. Излага становище и за неоснователност на доводите, изложени в касационната жалба за неправилност на решението. Претендира разноски за юрисконсултско възнаграждение за производството пред ВКС. </w:t>
        <w:tab/>
        <w:br/>
        <w:tab/>
        <w:t xml:space="preserve"/>
        <w:tab/>
        <w:br/>
        <w:tab/>
        <w:t xml:space="preserve"> Касаторът – ответник обжалва въззивното решение като поддържа недопустимост на същото, тъй като е постановено спрямо страна, която не е пасивно процесуалнолегитимирана да отговаря по иска с правно основание чл.71, ал.1, т.3 ЗЗДискр. Поддържа се и неправилност на решението с твърдения, че Прокуратурата на РБ не е субект на задължението за осигуряване на свободен достъп за хора с увреждания чрез преодоляване на съответните архитектурни, транспортни и комуникативни бариери, разписано в § 6 от ПЗР на Закона за интеграция на хора с увреждания, доколкото на Окръжна прокуратура Русе не е предоставено стопанисването на процесната сграда. </w:t>
        <w:tab/>
        <w:br/>
        <w:tab/>
        <w:t xml:space="preserve"/>
        <w:tab/>
        <w:br/>
        <w:tab/>
        <w:t xml:space="preserve"> В изложението по чл.284, ал.3, т.1 ГПК се поставят следните материалноправни въпроси: 1/ Чия е отговорността за вреди по чл.71, ал.1, т.3 ЗЗДискр. в хипотезата на проявена дискриминация по чл.5, пр.5 от ЗЗДискр., а именно изграждането и поддържането на архитектурна среда, която затруднява достъпа на лица с увреждания до публични местта-на собственика, на ползвателя или на управляващия сградата-публична държавна собственост и има ли отношение въпросът за собствеността на сградата за основателността на иска по чл.71, ал.1, т.3 вр. чл.5, пр.5 ЗЗДискр. и 2/ Чие е задължението за изграждане и поддържане на архитектурна среда, която затруднява достъпа на лица с увреждания до публични места и неизпълнението на това задължение представлява ли проява/акт на дискриминация от страна на ползвателя-несобственик и нестопанисващ съответната сграда. Поддържа се, че даденото от въззивния съд разрешение по тези въпроси е в противоречие с практиката на ВКС, обективирана в решение № 1200/15.10.2008 г. по гр. д. № 5075/2007 г., V г. о., според която текстът на § 6 от ПЗР на ЗИХУ прецизира задължението за осигуряване на достъпна архитектурна среда от гледна точка на субекта на собственост на сградите и съоръженията, но по съдържание с оглед установената законова цел – да не се дискриминират хора с увреждания при изграждането и поддържането на архитектурна среда, която да осигури достъпа им до публични места, задължението не е променено. </w:t>
        <w:tab/>
        <w:br/>
        <w:tab/>
        <w:t xml:space="preserve"/>
        <w:tab/>
        <w:br/>
        <w:tab/>
        <w:t xml:space="preserve"> За да уважи частично предявения иск за заплащане на обезщетение за претърпени неимуществени вреди, въззивният съд е приел, че първоинстанционният съд правилно е установил фактите по делото, а изложените правни изводи за допустимост и частична основателност на иска са правилни, поради което на основание чл.272 ГПК е препратил към мотивите му. Възраженията на ответника, че той не е адресат на задължението за изграждане и поддържане на достъпна среда досежно сградата, в която се намира ОСлС Русе, съдът е намерил за неоснователни по следните съображения: разпоредбата на чл.5 ЗЗДискр. квалифицира като дискриминация и поддържането /не само изграждането/ на недостъпна архитектурна среда, което обосновава отговорността на ответника като ползвател на помещението, до което самостоятелен и свободен достъп на всички граждани, независимо от физическото им състояние, не е осигурен; изискванията за изграждане и поддържане на достъпна среда са разписани в закон, поради което експлоатацията на сградата без изграждане на необходимите елементи на достъп и обзавеждане /напр. съоръжения, които не са трайно прикрепени към сградата – напр. платформа или самоходно устройство с гумени задвижващи вериги или др./ е закононарушение, а експлоатацията се осъществява именно от ответника. </w:t>
        <w:tab/>
        <w:br/>
        <w:tab/>
        <w:t xml:space="preserve"/>
        <w:tab/>
        <w:br/>
        <w:tab/>
        <w:t xml:space="preserve"> При така изложените от въззивния съд мотиви, настоящият състав на четвърто гражданско отделение на Върховния касационен съд приема, че не са налице основания за допускане на касационното обжалване на решението и по двете касационни жалби по следните съображения:</w:t>
        <w:tab/>
        <w:br/>
        <w:tab/>
        <w:t xml:space="preserve"/>
        <w:tab/>
        <w:br/>
        <w:tab/>
        <w:t xml:space="preserve"> Съгласно разясненията по т.1 от Тълкувателно решение № 1 от 19.02.2010 г. по т. д. № 1/2009 г. на ОСГТК на ВКС, непосочването на правния въпрос от значение за изхода на конкретното дело, само по себе си е достатъчно основание за недопускане на касационно обжалване, без да се разглеждат сочените допълнителни основания за това. Това следва от обстоятелството, че с посочването от касатора на правния въпрос като общо основание за допускане на въззивното решение до касационен контрол, се определят рамките, в които Върховният касационен съд е длъжен да селектира касационните жалби. Обжалваното решение не може да се допусне до касационен контрол, без да бъде посочен този въпрос, както и на основания, различни от формулираните в жалбата. Касационният съд не е длъжен и не може да извежда правния въпрос от значение за изхода на конкретното дело от твърденията на касатора, както и от сочените от него факти и обстоятелства в касационната жалба. Върховният касационен съд може от обстоятелствената част на изложението по чл.284, ал.3, т.1 ГПК, само да конкретизира, да уточни и да квалифицира правния въпрос от значение за изхода по конкретното дело. В конкретния случай в изложението се излагат основания за неправилност на въззивното решение, като не се прави разграничение между основанията за допускане на касационно обжалване по чл.280, ал.1, т.1-т.3 ГПК и общите основания за неправилност на решението – чл.281, т.3 ГПК. Проверката за законосъобразност на обжалвания съдебен акт се извършва едва след като той бъде допуснат до касационно обжалване при разглеждане на касационната жалба по реда на чл.290, ал.1 ГПК.</w:t>
        <w:tab/>
        <w:br/>
        <w:tab/>
        <w:t xml:space="preserve"/>
        <w:tab/>
        <w:br/>
        <w:tab/>
        <w:t xml:space="preserve"> Единственият въпрос, който се съдържа в касационната жалба на ищеца е дали българският съд се е съобразил с императивната повеля и приоритетната гаранция за достойнството на личността на ищеца, дадена в Конституцията на Република България – чл.4, ал.2 и чл.6. Така формулиран въпросът е фактически, а не правен, тъй като предполага касационният съд да съобразява конкретните факти по спора още в процедурата по селекция на касационната жалба, каквато не е целта на производството по чл.288 ГПК. </w:t>
        <w:tab/>
        <w:br/>
        <w:tab/>
        <w:t xml:space="preserve"/>
        <w:tab/>
        <w:br/>
        <w:tab/>
        <w:t xml:space="preserve"> Не е налице и соченото основание на чл.280, ал.2, предл.3 ГПК за допускане на касационно обжалване, тъй като обосноваващите това твърдение доводи на касатора - ищец са за пороци на въззивното решение, обхванати от хипотезата на чл.281, т.3 ГПК, а основанието по чл.280, ал.2, предл. 3 ГПК предполага неправилността да е съществена до степен, че да може да се установи от съда несъмнено и единствено от съдържанието на съдебния акт, без да е необходимо да се преценяват съображенията на плоскостта на чл.281, т.3 ГПК. При това положение не се установяват хипотезите на квалифицирана форма на неправилност на решението - законът да е приложен в неговия обратен, противоположен от вложения от законодателя смисъл, или делото да е решено въз основа на несъществуваща или отменена правна норма, или въззивният съдебен акт да е постановен при явна необоснованост поради грубо нарушение на правилата на формалната логика. </w:t>
        <w:tab/>
        <w:br/>
        <w:tab/>
        <w:t xml:space="preserve"/>
        <w:tab/>
        <w:br/>
        <w:tab/>
        <w:t xml:space="preserve">Мотивиран от гореизложеното, настоящият състав на Върховния касационен съд приема, че не са налице основанията на чл.280, ал.1, т.1 – т.3 ГПК за допускане на касационно обжалване на въззивното решение в частта, с която е отхвърлен иска за разликата над присъдената сума от 1000 лв. до пълния предявен размер от 7000 лв.. </w:t>
        <w:tab/>
        <w:br/>
        <w:tab/>
        <w:t xml:space="preserve"/>
        <w:tab/>
        <w:br/>
        <w:tab/>
        <w:t xml:space="preserve">Поставените от касатора-ответник въпроси макар и да покриват общото основание на чл.280, ал.1 ГПК – да са от значение за изхода по конкретното дело и за формиране на решаващата воля на съда, нямат претендираното от него значение, тъй като не е налице сочения допълнителен критерий – противоречие с посоченото в изложението решение на ВКС, в което е прието, че исковете по чл.71, ал.1, т.1 и т.2 ЗЗДискр. не са свързани с установяване поддържането на нарушението за целия период от време, а предмет на установяване е дали към момента на предявяване на тези искове и до приключване на производството ответникът извършва действия, или бездействия съставляващи пряка или непряка дискриминация. В конкретния случай въззивният съд е приел, че спрямо ищеца на процесните дати /10.06.2011 г. и 6.07.2011 г./ е проявена дискриминация по признак „увреждане“ по смисъла на чл.5, във вр. чл.4, ал.1 ЗЗДискр. Неоснователно е оплакването на касатора-ответник относно правното значение на §6 от ПЗР на ЗИХУ. В случая въззивният съд не се е позовал на тази норма при формиране на решаващите си изводи, а е приел, че собствеността на сградата е ирелевантна, като изрично се е позовал на понятието „достъпна среда“ в Наредба № 4 от 2009 г. за проектиране, изпълнение и поддържане на строежите в съответствие с изискванията за достъпна среда за населението, включително за хора с увреждания, както и на изричната норма на чл.5 ЗЗДискр., която квалифицира като дискриминация и поддържането, а не само изграждането, на недостъпна архитектурна среда. При тези мотиви, въззивният съд е обосновал отговорността на ответника като ползвател на помещението, до което самостоятелен и свободен достъп на всички граждани, независимо от физическото им състояние, не е осигурен.</w:t>
        <w:tab/>
        <w:br/>
        <w:tab/>
        <w:t xml:space="preserve"/>
        <w:tab/>
        <w:br/>
        <w:tab/>
        <w:t xml:space="preserve">С оглед изложеното, настоящият състав на ВКС приема, че не е налице соченото от касатора-ответник основание на чл.280, ал.1, т.1 ГПК за допускане на касационно обжалване на въззивното решение. </w:t>
        <w:tab/>
        <w:br/>
        <w:tab/>
        <w:t xml:space="preserve"/>
        <w:tab/>
        <w:br/>
        <w:tab/>
        <w:t xml:space="preserve">Мотивиран от горното, Върховният касационен съд,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178/12.06.2020 г., постановено по в. гр. д. № 136/2020 г. по описа на Русенски окръжен съд.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