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№3629/17.07.2024 по ч.гр.д. №2667/2024 на ВКС, ГК, IV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№3629</w:t>
        <w:tab/>
        <w:br/>
        <w:tab/>
        <w:t xml:space="preserve"/>
        <w:tab/>
        <w:br/>
        <w:tab/>
        <w:t xml:space="preserve">гр. София, 17.07.2024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17.07.2024г.,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АЛБЕНА БОНЕВА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ч. гр. д. №2667 по описа на съда за 2024г.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282 от ГПК.</w:t>
        <w:tab/>
        <w:br/>
        <w:tab/>
        <w:t xml:space="preserve"/>
        <w:tab/>
        <w:br/>
        <w:tab/>
        <w:t xml:space="preserve">Образувано е по молба с вх. №12487/16.07.2024г., подадена от Ред спрингс ЕООД, ЕИК [ЕИК], чрез пълномощника му адв. А. Н., за спиране на изпълнението на въззивно Решение №983/11.07.2024г. по в. гр. д. №1316/2024г. на Окръжен съд - Пловдив, в частта му, с която въззивният съд е потвърдил Решение №657 от 13.02.2024г., постановено по гр. д. №2828/2022г. по описа на Районен съд - Пловдив, с което Ред спрингс ЕООД, ЕИК [ЕИК], е било осъдено на основание чл.200 от КТ да заплати на С. Х. М., ЕГН [ЕГН], сумите от 150000 лв.- обезщетение за неимуществени вреди от трудова злополука, настъпила на 16.09.2016г., ведно със законната лихва върху сумата от 02.06.2021г., и сумата от 8592,55 лв.- обезщетение за имуществени вреди от трудова злополука, настъпила на 16.09.2016г., ведно със законната лихва върху сумата от 02.06.2021г.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подадената молба е допустима и основателна. </w:t>
        <w:tab/>
        <w:br/>
        <w:tab/>
        <w:t xml:space="preserve"/>
        <w:tab/>
        <w:br/>
        <w:tab/>
        <w:t xml:space="preserve">Видно от представеното платежно нареждане от 15.07.2024г., молителят е внесъл обезпечение в размер на сумата 170575,10 лв., която съгласно приложената справка от счетоводството е постъпила по сметката на ВКС за обезпечения. В срока по чл. 283 от ГПК е подадена касационна жалба от Ред спрингс ЕООД срещу въззивното решение с вх. № 24325/15.07.2024г. </w:t>
        <w:tab/>
        <w:br/>
        <w:tab/>
        <w:t xml:space="preserve"/>
        <w:tab/>
        <w:br/>
        <w:tab/>
        <w:t xml:space="preserve">Съгласно чл. 282, ал. 2, т. 1 от ГПК спирането на изпълнението се допуска след представяне на надлежно обезпечение, което по решенията за парични вземания е равно на присъдената сума. В случая от представените по делото писмени доказателства се установява, че молителят е внесъл по сметка на ВКС сумата, която е бил осъден да заплати с въззивното решение, поради което молбата за спиране на изпълнението му следва да бъде уважена. </w:t>
        <w:tab/>
        <w:br/>
        <w:tab/>
        <w:t xml:space="preserve"/>
        <w:tab/>
        <w:br/>
        <w:tab/>
        <w:t xml:space="preserve">По изложените съображения и на основание чл. 282, ал. 2, т. 1 от ГПК, Върховният касационен съд, състав на четвърто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изпълнението на въззивно Решение №983/11.07.2024г. по в. гр. д. №1316/2024г. на Окръжен съд - Пловдив, в частта му, с която въззивният съд е потвърдил Решение №657 от 13.02.2024г., постановено по гр. д. №2828/2022г. по описа на Районен съд - Пловдив, с което Ред спрингс ЕООД, ЕИК [ЕИК], е било осъдено на основание чл.200 от КТ да заплати на С. Х. М., ЕГН [ЕГН], сумите от 150000 лв.- обезщетение за неимуществени вреди от трудова злополука, настъпила на 16.09.2016г., ведно със законната лихва върху сумата от 02.06.2021г., и сумата от 8592,55 лв.- обезщетение за имуществени вреди от трудова злополука, настъпила на 16.09.2016г., ведно със законната лихва върху сумата от 02.06.2021г.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