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№2894/11.06.2024 по ч.гр.д. №1228/2024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2894</w:t>
        <w:tab/>
        <w:br/>
        <w:tab/>
        <w:t xml:space="preserve"/>
        <w:tab/>
        <w:br/>
        <w:tab/>
        <w:t xml:space="preserve">София 11.06.2024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осми май, през две хиляди двадесет и четвърта година в състав: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ч. гр. д. № 1228/2024 г. на ІІІ г. о. и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М. Д. Д.,град София, приподписана от пълномощника му М. Г., срещу определение № 241 от 31.01.2024 г. по в. ч.гр. д. № 2235/2023 г. на Софийския апелативен съд, с което е потвърдено определение № 263370 от 30.05.2023 г. по гр. д. № 10434/2019 г. на Софийския градски съд. С първоинстанционното определение е върната исковата молба на жалбоподателя поради неизпълнение на дадените му указания за отстраняване на нередовностите в срок и производството по образуваното въз основа на исковата молба гр. д. № 10434/2019 г. е прекратено.</w:t>
        <w:tab/>
        <w:br/>
        <w:tab/>
        <w:t xml:space="preserve"/>
        <w:tab/>
        <w:br/>
        <w:tab/>
        <w:t xml:space="preserve">В изложението, допълнително представено след указания на съда, се поддържа наличие на касационното основание по чл. 280, ал. 1, т. 2 ГПК. Твърди се нарушение на правото на ЕС – в случая на чл. 6 ЕКЗПЧОС относно справедлив процес от безпристрастен съд.</w:t>
        <w:tab/>
        <w:br/>
        <w:tab/>
        <w:t xml:space="preserve"/>
        <w:tab/>
        <w:br/>
        <w:tab/>
        <w:t xml:space="preserve">По подадената частна жалба Върховният касационен съд, състав на III г. о. намира следното:</w:t>
        <w:tab/>
        <w:br/>
        <w:tab/>
        <w:t xml:space="preserve"/>
        <w:tab/>
        <w:br/>
        <w:tab/>
        <w:t xml:space="preserve">Частната жалба е депозирана в срока по чл. 275, ал. 1 ГПК.</w:t>
        <w:tab/>
        <w:br/>
        <w:tab/>
        <w:t xml:space="preserve"/>
        <w:tab/>
        <w:br/>
        <w:tab/>
        <w:t xml:space="preserve">За да потвърди обжалваното определение, с което е върната подадената от касатора искова молба, съдът е приел, че съдебният състав не е предубеден и многократно е давал указания за отстраняване на нередовностите на исковата молба, като своевременно е администрирал молбите на ищеца. Установено е, че исковата молба е върната поради невнасяне на държавна такса след като на ищеца са били дадени ясни и изчерпателни указания относно подлежащите на отстраняване на нередовности и последиците от неизпълнението им с разпореждане от 03.01.2023 г., връчено на ищеца на 17.01.2023 г., и разпореждане от 18.04.2023 г., връчено на 02.05.2023 г. Съдът е приел, че с молби от 24.01.2023 г., 13.02.2023 г., 05.05.2023 г. и 09.05.2023 г. ищецът многократно е уточнявал исковата си молба, включително и чрез намаляване на исковата като претенция, като са отстранени някои от установените нередовности. С определение № 260400 от 25.01.2023 г., влязло в сила на 13.02.2023 г., е оставено без уважение искането на ищеца за освобождаване от държавна такса. Доколкото е установено, че по делото не е платена дължимата държавната такса, въззивният съд е приел, че исковата молба е нередовна, поради което е потвърдил определението за връщането като правилно.</w:t>
        <w:tab/>
        <w:br/>
        <w:tab/>
        <w:t xml:space="preserve"/>
        <w:tab/>
        <w:br/>
        <w:tab/>
        <w:t xml:space="preserve">Видно от изложеното основният мотив на съда за потвърждаване на обжалваното определение е неизпълнение на дадените указания за отстраняването на нередовностите на исковата молба, поради което наведените в изложението твърдения са неотносими към решаващите изводи на въззивния съд и не обосновават допускането на касационното обжалване. Същото не може да бъде допуснато и на соченото от касатора основание, доколкото решенията на Европейския съд по правата на човека не са сред актовете, които могат да послужат за допускане на касационно обжалване съгласно чл. 280, ал. 1, т. 2 ГПК. В допълнение, не е налице и противоречие между мотивите на въззивния съд за отхвърляне на оплакването, че постановилият връщането на исковата молба състав е незаконен поради предубеденост, и съдебната практика, включително и тази на ЕСПЧ. Въззивният съд е съобразил, че решаващо е не субективното чувство на страната относно пристрастността на съдебния състав, а дали при конкретните обстоятелства опасенията за пристрастност и предубеденост са обективно оправдани. Отказът да бъде приет отвод във всеки конкретен случай следва да се преценява съобразно процесуалното поведение на съда в производството спрямо съответната страна.</w:t>
        <w:tab/>
        <w:br/>
        <w:tab/>
        <w:t xml:space="preserve"/>
        <w:tab/>
        <w:br/>
        <w:tab/>
        <w:t xml:space="preserve">В заключение следва да се приеме, че не са налице предпоставките за допускане на касационно обжалване и разглеждане на частната жалба по същество.</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w:t>
        <w:tab/>
        <w:br/>
        <w:tab/>
        <w:t xml:space="preserve"/>
        <w:tab/>
        <w:br/>
        <w:tab/>
        <w:t xml:space="preserve"> НЕ ДОПУСКА касационно обжалване на определение № 241 от 31.01.2024 г. по в. ч.гр. д. № 2235/2023 г. на Софийския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