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№203/17.04.2024 по ч. нак. д. №322/2024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203</w:t>
        <w:tab/>
        <w:br/>
        <w:tab/>
        <w:t xml:space="preserve"/>
        <w:tab/>
        <w:br/>
        <w:tab/>
        <w:t xml:space="preserve">гр. София, 17 април 2024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седемнадесети април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изслуша докладваното от съдия Рушанова частно наказателно дело № 322 по описа за 2024 г.</w:t>
        <w:tab/>
        <w:br/>
        <w:tab/>
        <w:t xml:space="preserve"/>
        <w:tab/>
        <w:br/>
        <w:tab/>
        <w:t xml:space="preserve"> Производството е с основание чл. 43, т.1 от НПК.</w:t>
        <w:tab/>
        <w:br/>
        <w:tab/>
        <w:t xml:space="preserve"/>
        <w:tab/>
        <w:br/>
        <w:tab/>
        <w:t xml:space="preserve"> Образувано е въз основа на разпореждане № 113/01.04.24г., постановено по нохд № 140/24г. по описа на Окръжен съд - Търговище, с което съдебното производство е прекратено, а делото е изпратено на ВКС за промяна на местната подсъдност поради наличие на предпоставките по чл. 43, т. 1 от НПК.</w:t>
        <w:tab/>
        <w:br/>
        <w:tab/>
        <w:t xml:space="preserve"/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по нохд № 140/24г. по описа на Окръжен съд - Търговище е било образувано по обвинителен акт срещу П. Г. П. за престъпление по чл.123, ал.1 от НК.</w:t>
        <w:tab/>
        <w:br/>
        <w:tab/>
        <w:t xml:space="preserve"/>
        <w:tab/>
        <w:br/>
        <w:tab/>
        <w:t xml:space="preserve"> Видно от списъка за призоваване към обвинителния акт подсъдимият, трите лица, наследници на починалия В. М., 6 -ма от свидетелите и две от вещите лица живеят в гр. Варна. Останалите свидетели са с адреси както следва – 1 в гр. Белослав, 1 – в гр. София, 1- в гр. Разград и 4 - ма в гр. Търговище.</w:t>
        <w:tab/>
        <w:br/>
        <w:tab/>
        <w:t xml:space="preserve"/>
        <w:tab/>
        <w:br/>
        <w:tab/>
        <w:t xml:space="preserve"> Извън съмнение целта на предоставената в разпоредбата на чл. 43, т. 1 от НПК процесуална възможност за промяна на местната подсъдност е да се постигне разглеждането на делото в разумен срок и намаляване затрудненията на участниците в наказателния процес, свързани с придвижването им до местно компетентния съд. В настоящия случай преобладаващата част от свидетелите живеят в района на гр. Варна, а друга част – са с адрес в близост до него. Затова необходимостта от процесуална икономия, свързана от една страна с бързина на производството, а от друга - с възможно минимален разход на време и средства от страна на участниците в наказателното производство, предпоставя разглеждането на делото да се осъществи от Окръжен съд - Варна.</w:t>
        <w:tab/>
        <w:br/>
        <w:tab/>
        <w:t xml:space="preserve"/>
        <w:tab/>
        <w:br/>
        <w:tab/>
        <w:t xml:space="preserve">С оглед на изложеното,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нохд № 140/24г. по описа на Окръжен съд - Търговище за разглеждане от Окръжен съд - Варна.</w:t>
        <w:tab/>
        <w:br/>
        <w:tab/>
        <w:t xml:space="preserve"/>
        <w:tab/>
        <w:br/>
        <w:tab/>
        <w:t xml:space="preserve">Препис от определението да се изпрати на Окръжен съд - Търговище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