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№2411/17.05.2024 по ч.гр.д. №1415/2024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2411</w:t>
        <w:tab/>
        <w:br/>
        <w:tab/>
        <w:t xml:space="preserve"/>
        <w:tab/>
        <w:br/>
        <w:tab/>
        <w:t xml:space="preserve">гр.София, 17.05.2024г.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май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1415/2024г.,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пред ВКС по реда на чл.274, ал.2 ГПК по частна жалба вх. №36997/19.04.2023г. след отмяна на разпореждане № 4130/18.10.2023г. по в. ч.гр. д.№ 2050/2023г. по описа на САС с определение на ВКС, ІV ГО с № 1765/10.04.2024г. по ч. гр. д.№ 793/2024г.</w:t>
        <w:tab/>
        <w:br/>
        <w:tab/>
        <w:t xml:space="preserve"/>
        <w:tab/>
        <w:br/>
        <w:tab/>
        <w:t xml:space="preserve">Частната жалба с вх. №36997/19.04.2023г. е подадена от „Пегас Алфа“ ЕООД срещу определение № 3656/22.03.2023г., постановено от състав на СГС по ч. гр. д.№ 12280/22г., с което е оставена без уважение молбата на дружеството за предоставяне на правна помощ за подаване на частна касационна жалба срещу постановеното в същото частно производство определение № 903/23.01.2023г., с което е било потвърдено първоинстанционно определение за отказ да бъде освободено дружеството от заплащане на държавна такса за въззивно обжалване.</w:t>
        <w:tab/>
        <w:br/>
        <w:tab/>
        <w:t xml:space="preserve"/>
        <w:tab/>
        <w:br/>
        <w:tab/>
        <w:t xml:space="preserve">Частната жалба с вх.№36997/19.04.2023г. е адресирана до САС, който е посочен и като съд, пред който подлежи на обжалване атакуваното определение в самото него. По образуваното пред САС частно производство – с № 2050/23г., съставът е приел, че частната жалба подлежи на разглеждане от ВКС и му я е препратил.</w:t>
        <w:tab/>
        <w:br/>
        <w:tab/>
        <w:t xml:space="preserve"/>
        <w:tab/>
        <w:br/>
        <w:tab/>
        <w:t xml:space="preserve">В изпълнение правомощията си по чл. 118 ГПК касационната инстанция констатира, че частната жалба с вх.№36997/19.04.2023г. подлежи на разглеждане съда, до който е била адресирана – САС, а не от ВКС. Съображенията:</w:t>
        <w:tab/>
        <w:br/>
        <w:tab/>
        <w:t xml:space="preserve"/>
        <w:tab/>
        <w:br/>
        <w:tab/>
        <w:t xml:space="preserve">Съгласно чл. 274, ал.2 ГПК функционалната подсъдност при обжалването се определя от това дали определението е постановено за първи път от съда, пред който делото е висящо. Когато определението е първоинстанционно – съдът за първи път се е произнесъл по процесуален въпрос, актът по който подлежи на обжалване – компетентен да се произнесе по жалбата срещу определението е следващия по степен съд. Приложено към казуса това разрешение (дадено в мотивите на ТР №5/2015г. от 12.07.2018г.) означава, че тъй като с обжалваното с частна жалба вх. №36997/19.04.2023г. определение № 3656/22.03.2023г. по ч. гр. д.№ 12280/22г. по описа на СГС, окръжният съд за първи път се е произнесъл по искане по чл. 95 ГПК, то компетентен да разгледа жалбата е съответният апелативен съд или САС. Нему делото следва да се върне за произнасяне по частната жалба. </w:t>
        <w:tab/>
        <w:br/>
        <w:tab/>
        <w:t xml:space="preserve"/>
        <w:tab/>
        <w:br/>
        <w:tab/>
        <w:t xml:space="preserve">Така мотивиран, настоящият състав на ВКС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ч. гр. д.№ 1415/2023г. по описа на ВКС, ІІІ ГО и изпраща частната жалба на „Пегас Алфа“ ЕООД с вх.№36997/19.04.2023г. срещу определение № 3656/22.03.2023г. по ч. гр. д.№ 12280/22г. по описа на СГС по компетентност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