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№60505/10.08.2021 по търг. д. №2105/2020 на ВКС, ТК, I т.о., докладвано от съдия Емил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60505</w:t>
        <w:tab/>
        <w:br/>
        <w:tab/>
        <w:t xml:space="preserve"/>
        <w:tab/>
        <w:br/>
        <w:tab/>
        <w:t xml:space="preserve">София, 10.08.2021 г. </w:t>
        <w:tab/>
        <w:br/>
        <w:tab/>
        <w:t xml:space="preserve"/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деветнадесети май през две хиляди двадесет и първа година в състав: </w:t>
        <w:tab/>
        <w:br/>
        <w:tab/>
        <w:t xml:space="preserve"/>
        <w:tab/>
        <w:br/>
        <w:tab/>
        <w:t xml:space="preserve"> ПРЕДСЕДАТЕЛ: Емил Марков</w:t>
        <w:tab/>
        <w:br/>
        <w:tab/>
        <w:t xml:space="preserve"/>
        <w:tab/>
        <w:br/>
        <w:tab/>
        <w:t xml:space="preserve"> ЧЛЕНОВЕ: Ирина Петрова </w:t>
        <w:tab/>
        <w:br/>
        <w:tab/>
        <w:t xml:space="preserve"/>
        <w:tab/>
        <w:br/>
        <w:tab/>
        <w:t xml:space="preserve"> Десислава Добрева </w:t>
        <w:tab/>
        <w:br/>
        <w:tab/>
        <w:t xml:space="preserve"/>
        <w:tab/>
        <w:br/>
        <w:tab/>
        <w:t xml:space="preserve">при секретаря ………………………………………………...……. и с участието на прокурора ……………………....................................., като изслуша докладваното от съдията Емил Марков т. д. № 2105 по описа за 2020 г., за да се произнесе взе предвид: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 Образувано e по касационната жалба (с вх. № 5314 от 28.VІІ.2020 г.) на П. В. М. от София, подадена чрез двамата негови процесуални представители по пълномощие от АК-Кюстендил и от АК-Бургас против решение № 43 на Бургаския апелативен съд, ТК, от 22.VІ.2020 г., постановено по т. д. № 42/2020 г., с което е било изцяло потвърдено първоинстанционното решение № 462/18.ХІ.2019 г. на ОС-Бургас по т. д. № 451/2018 г. С последното по установителен иск на „Свети Йоан Ризорт“ ЕООД-София /ЕИК[ЕИК]/, предявен срещу настоящия касатор и А. Т. М. от София, са били прогласени за нищожни, поради противоречието им с добрите нрави (основание по чл. 26, ал. 1, предл. 3-то ЗЗД), два сключени в нотариална форма договора за продажба, с които търговецът е прехвърлил на П. М. самостоятелен обект в сграда с идентификатор 67800.10.726.1.5, както и друг самостоятелен обект в сграда с идентификатор 67800.10.726.3.1 по КККР на [населено място], на цена от по 4 800 лв. (четири хиляди и осемстотин лева) с вкл. ДДС всеки един от тях. </w:t>
        <w:tab/>
        <w:br/>
        <w:tab/>
        <w:t xml:space="preserve"/>
        <w:tab/>
        <w:br/>
        <w:tab/>
        <w:t xml:space="preserve"> Оплакванията на касатора „купувача“ П. В. М. са за необоснованост и постановяване на атакуваното въззивно решение както в нарушение на материалния закон, така и при допуснати от състава на Бургаския апелативен съд съществени нарушения на съдопроизводствените правила. Поради това се претендира отменяването му и постановяване на съдебен акт по съществото на спора от настоящата инстанция, с който установителния иск на търговеца „продавача“ с правно основание по чл. 26, ал. 1, предл. 3-то ЗЗД да се отхвърли, като неоснователен и недоказан, а, алтернативно - делото да бъдело върнато за ново разглеждане от друг състав на въззивния съд, като и в двете възможни хипотези на М. да бъдели присъдени разноски, вкл. изплатения за настоящето касационно производство хонорар за един негов адвокат в размер на 2 000 лв. (две хиляди лева). </w:t>
        <w:tab/>
        <w:br/>
        <w:tab/>
        <w:t xml:space="preserve"/>
        <w:tab/>
        <w:br/>
        <w:tab/>
        <w:t xml:space="preserve"> В изложение по чл. 284, ал. 3 ГПК към жалбата подателят й П. В. М. обосновава приложно поле на касационното обжалване с едновременното наличие на допълнителните предпоставки по т. 1 и по т. 3 на чл. 280, ал. 1 ГПК, изтъквайки, че с атакуваното решение въззивната инстанция се произнесла в противоречие с практиката на ВКС, обективирана както в задължителните постановки на ТР № 3/15.ХІ.2013 г. на ОСГТК на ВКС по тълк. дело № 3/2013 г., така и в шест, постановени по реда на чл. 290 ГПК решения на отделни състави от неговата гражданска колегия в периода 25.VІ.2010 г. – 16.ХІ.2018 г. (Р. № 452/25.VІ.2010 г. на ІV-то г. о. по гр. дело № 4277/08 г.; Р. № 119/22.ІІІ.2011 г. на І-во г. о. по гр. дело № 485/2011 г.; Р. № 1/24.VІІ.2012 г. на І–во г. о. по гр. дело № 777/2010 г.; Р. № 24/9.ІІ.2016 г. на ІІІ-то г. о. по гр. дело № 2419/2015 г.; . Р № 65/21.ІІІ.2017 г. на ІV-то г. о. по гр. дело № 639/2016 г.; Р. № 232/16.ХІ.2018 г. на ІV-то г. о. по гр. дело № 3745/2017 г.), по следните шест материално - и процесуалноправни въпроса, същевременно явяващи се от значение за точното прилагане на закона, както и за развитието на правото:</w:t>
        <w:tab/>
        <w:br/>
        <w:tab/>
        <w:t xml:space="preserve"/>
        <w:tab/>
        <w:br/>
        <w:tab/>
        <w:t xml:space="preserve"> 1/ „Следва ли неадекватността на престацията да се преценява спрямо обичайната цена на такава стока или същата трябва да се преценява и спрямо пазарната практика/политика на съответния търговец?</w:t>
        <w:tab/>
        <w:br/>
        <w:tab/>
        <w:t xml:space="preserve"/>
        <w:tab/>
        <w:br/>
        <w:tab/>
        <w:t xml:space="preserve"> 2/ „Доколко установената търговска политика на дружеството влияе върху преценката за неадекватност на престацията и доколко тя излиза от границите на свободното договаряне?”;</w:t>
        <w:tab/>
        <w:br/>
        <w:tab/>
        <w:t xml:space="preserve"/>
        <w:tab/>
        <w:br/>
        <w:tab/>
        <w:t xml:space="preserve"> 3./ „Следва ли направените уговорки и подписаните договори и анекси между купувач и търговец преди сключването на окончателен договор за продажба, да се преценяват при отчитането на неадекватността на престацията при покупко-продажбата на имотите?”; </w:t>
        <w:tab/>
        <w:br/>
        <w:tab/>
        <w:t xml:space="preserve"/>
        <w:tab/>
        <w:br/>
        <w:tab/>
        <w:t xml:space="preserve"> 4./ „Следва ли явно установени практики по нередовно счетоводство на търговеца /виновно поведение/ да се тълкуват в негова полза и да се игнорират с оглед преценка на пазарната реализация на имотите и цената, на която същите са продадени?”; </w:t>
        <w:tab/>
        <w:br/>
        <w:tab/>
        <w:t xml:space="preserve"/>
        <w:tab/>
        <w:br/>
        <w:tab/>
        <w:t xml:space="preserve"> 5./ „Следва ли съдът да обсъжда неизправното поведение на търговеца, изразяващо се в нередовно счетоводство, както и дали забавата при престиране се отразява върху цената на продукта на търговеца и доколко такова негово поведение провокира престация, различна от обичайната за такъв тип стока на изправен търговец?“; </w:t>
        <w:tab/>
        <w:br/>
        <w:tab/>
        <w:t xml:space="preserve"/>
        <w:tab/>
        <w:br/>
        <w:tab/>
        <w:t xml:space="preserve"> 6./ „Следва ли обстоятелства, свързани с действия по органно представителство на редовно вписан управител, да се преценяват във вреда на добросъвестен купувач?”</w:t>
        <w:tab/>
        <w:br/>
        <w:tab/>
        <w:t xml:space="preserve"/>
        <w:tab/>
        <w:br/>
        <w:tab/>
        <w:t xml:space="preserve"> По реда на чл. 287, ал. 1 ГПК ответното по касация „Свети Йоан Ризорт” ЕООД-София /ЕИК[ЕИК]/ писмено е възразило чрез своя процесуален представител по пълномощие от АК-Бургас както по допустимостта на касационното обжалване, така и по основателността на оплакванията за неправилност на атакуваното въззивно решение, претендирайки за потвърждаването му, както и за присъждането на деловодни разноски, но без да са били ангажирани доказателства, че такива реално са били направени. Инвокиран е довод, че въпросите в изложението по чл. 284, ал. 3 ГПК към жалбата на М. „освен, че в голямата си част са поставени некоректно и не се базират върху събраните по делото доказателства, не обуславят и решението на съда по делото“. </w:t>
        <w:tab/>
        <w:br/>
        <w:tab/>
        <w:t xml:space="preserve"/>
        <w:tab/>
        <w:br/>
        <w:tab/>
        <w:t xml:space="preserve"> Ответницата по касация А. Т. М. не е ангажирала свое становище нито по допустимостта на касационния контрол, нито по основателността на оплакванията за неправилност на атакуваното въззивно решение.</w:t>
        <w:tab/>
        <w:br/>
        <w:tab/>
        <w:t xml:space="preserve"/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пределите на преклузивния срок по чл. 283 ГПК и подадена от надлежна страна във въззивното производство пред Бургаския апелативен съд, касационната жалба на П. В. М. от София ще следва да се преценява като процесуално допустима.</w:t>
        <w:tab/>
        <w:br/>
        <w:tab/>
        <w:t xml:space="preserve"/>
        <w:tab/>
        <w:br/>
        <w:tab/>
        <w:t xml:space="preserve"> Съображенията, че в случая не е налице приложно поле на касационното обжалване са следните:</w:t>
        <w:tab/>
        <w:br/>
        <w:tab/>
        <w:t xml:space="preserve"/>
        <w:tab/>
        <w:br/>
        <w:tab/>
        <w:t xml:space="preserve"> Ключовата за изхода на спора фактическа констатация на въззивния съд е, че всеки един от процесните два апартамента в [населено място], явяващ се предмет на прогласените за нищожни разпоредителни сделки на дружеството от датата 13 юни 2018 г., „е продаден за цена, съставляваща 5% от пазарната към релевантния момент и приблизително 18% от данъчната оценка на имотите“. При съобразяване незабавното действие на решението на Общото събрание на съдружниците за освобождаване на управител на ООД във вътрешните отношения с дружеството (постановено по реда на чл. 290 ГПК решение № 690/3.ХІІ.2008 г. на ІІ-ро т. о. на ВКС по т. д. № 349/08 г.), както и след обстойна преценка на доказателствения материал по делото, Бургаският апелативен съд е приел, че в процесния случай двете вещнотранслативни сделки от 13 юни 2018 г. са извършени от управителя на ответното по касация ЕООД „непосредствено след освобождаването му“, реализирани са в полза на лице, с което той е бил в близки приятелски отношения, докато в счетоводството на дружеството са отразени издадените две данъчни фактури, но липсват счетоводни записвания за извършени плащания по същите. В тази връзка решаващият правен извод на въззивния съд е бил за наличието на дисбаланс и несиметричност на резултата от сделките за страните по тях, с което се накърняват добрите нрави: поради значителната нееквивалентност на насрещните престации, без същевременно да са налице данни за удовлетворяване на значим за съдоговорителите и допустим от правото интерес, който да е довел до необходимост да се продават недвижими имоти /апартаменти в [населено място]/ на цена далеч под обичайната за пазара. </w:t>
        <w:tab/>
        <w:br/>
        <w:tab/>
        <w:t xml:space="preserve"/>
        <w:tab/>
        <w:br/>
        <w:tab/>
        <w:t xml:space="preserve"> Съгласно т. 1 от задължителните за съдилищата в Републиката постановки на ТР № 1/19.ІІ.2010 г. на ОСГТК на ВКС по тълк. дело № 1/09 г., правният въпрос от значение за изхода по конкретното дело, разрешен в обжалваното въззивно решение, е този, който е бил включен в предмета на спора и е обусловил правните изводи на съда по това дело. Последователно разграничено е в мотивите към тази точка на тълкувателното решение, че материалноправният и/или процесуалноправният въпрос трябва да е от значение за изхода на делото, за формиране решаващата воля на съда, но не и за правилността на решението, за възприемането на фактическата обстановка от въззивния съд или за обсъждане на събраните по делото доказателства. На плоскостта на това разграничение в процесния случай по необходимост се налага извод, че първите два правни въпроса в изложението на касатора по чл. 284, ал. 3 ГПК към жалбата му са с изцяло хипотетичен характер, т. е. не са били включени в предмета на спора по делото и затова не са обуславящи за неговия изход, докато останалите 4 въпроса в това изложение се отнасят до правилността на атакуваното въззивно решение. Ето защо, при така установената липса на главното основание по чл. 280, ал. 1 ГПК за допустимост на касационното обжалване, безпредметно се явява обсъждането налице ли е някоя от релевираните от касатора П. В. М. две допълнителни предпоставки за това /по т. 1 или по т. 3 на същия законов текст/. В заключение, погрешното отъждествяване от касатора на касационните отменителни основания по чл. 281, т. 3 ГПК, от една страна, с основания за допустимост на касационния контрол – от друга, обективно не е годно да обоснове приложно поле на последния. </w:t>
        <w:tab/>
        <w:br/>
        <w:tab/>
        <w:t xml:space="preserve"/>
        <w:tab/>
        <w:br/>
        <w:tab/>
        <w:t xml:space="preserve"> За пълнота на настоящето изложение ще следва да се посочи, че допълнителните предпоставки по т. т. 1-3 на чл. 280, ал. 1 ГПК за допустимост на касационния контрол са установени от законодателя алтернативно, а не кумулативно, както погрешно счита касаторът. Това в частност означава, че a priori не е възможно правни въпроси, във връзка с разрешаването на които има трайна практика на ВКС, едновременно да се явяват и такива от значение за точното прилагане на закона, както и за развитието на правото, още повече че от страна на касатора М. не е бил навеждан довод за необходимост от изоставяне на съществуващата съдебна практика поради неточно тълкуване. Освен това, както пряко може да се констатира от неговите мотиви, атакуваното въззивно решение е постановено в стриктно съответствие, а не в противоречие, със соченото от касатора Р. № 119/22.ІІІ.2011 г. на І–во г. о. по гр. дело № 485/2011 г., което е в смисъл, че: „Значителната липса на еквивалентност в насрещните престации при двустранните договори може да се приеме за противоречие с добрите нрави, доколкото те са определени като граница на свободата на договаряне, предвидена в чл. 9 от ЗЗД. Свободата на договарянето пък е рамкирана и от императивните разпоредби на закона – чл. 20 от ЗЗД, който задължава съда при тълкуване на договорите да установява действителната обща воля на страните, формирана от всичките им уговорки, да се отчита взаимната им връзка и целта на договора. Доколкото възмездните сделки и, в частност, продажбата, е каузална сделка, то следва да се съобразява при преценката на действителността й, целта, а тя най-често е свързана с удовлетворяване на допустим от закона интерес за страните. Преценката дали нееквивалентността е значителна следва да се извършва именно при съобразяване на преследваната от страните цел“. 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НЕ ДОПУСКА касационно обжалване на решение № 43 на Бургаския апелативен съд, ТК, от 22.VІ.2020 г., постановено по т. дело № 42/2020 г.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</w:t>
        <w:tab/>
        <w:br/>
        <w:tab/>
        <w:t xml:space="preserve"/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