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№192/11.04.2024 по ч. нак. д. №343/2024 на ВКС, НК, II н.о., докладвано от съдия Пламен Дацов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192</w:t>
        <w:tab/>
        <w:br/>
        <w:tab/>
        <w:t xml:space="preserve"/>
        <w:tab/>
        <w:br/>
        <w:tab/>
        <w:t xml:space="preserve">град София, 11.04.2024 год. </w:t>
        <w:tab/>
        <w:br/>
        <w:tab/>
        <w:t xml:space="preserve"/>
        <w:tab/>
        <w:br/>
        <w:tab/>
        <w:t xml:space="preserve"> ВЪРХОВЕН КАСАЦИОНЕН СЪД, ВТОРО Наказателно отделение, в закрито съдебно заседание на единадесети април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ГАЛИНА ТОНЕВА</w:t>
        <w:tab/>
        <w:br/>
        <w:tab/>
        <w:t xml:space="preserve"/>
        <w:tab/>
        <w:br/>
        <w:tab/>
        <w:t xml:space="preserve"> ЧЛЕНОВЕ: ВЕСИСЛАВА ИВАНОВА 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като разгледа докладваното от съдия Дацов КЧНД№343/2024 год.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44,ал.1 НПК.</w:t>
        <w:tab/>
        <w:br/>
        <w:tab/>
        <w:t xml:space="preserve"/>
        <w:tab/>
        <w:br/>
        <w:tab/>
        <w:t xml:space="preserve">От приложените материали е видно, че е образувано дело по жалба на Р. Г. Л. пред Районен съд – гр. Варна срещу НП №11-01-1066/15.02.2024 год. на Директора на Агенцията за държавна финансова инспекция – гр. София с номер АНД№1234/24 год. </w:t>
        <w:tab/>
        <w:br/>
        <w:tab/>
        <w:t xml:space="preserve"/>
        <w:tab/>
        <w:br/>
        <w:tab/>
        <w:t xml:space="preserve">С Разпореждане №2170/25.03.2024 год., съдия при Районен съд – гр. Варна е прекратил производството като е изпратил делото за разглеждане на Районен съд – гр. Русе по компетентност на основание чл.59, ал.1 ЗАНН. Мотивите за това са, че нарушението е извършено в гр. Русе.</w:t>
        <w:tab/>
        <w:br/>
        <w:tab/>
        <w:t xml:space="preserve"/>
        <w:tab/>
        <w:br/>
        <w:tab/>
        <w:t xml:space="preserve">Пред Районен съд – гр. Русе е образувано АНД №623/2024 год., където с Разпореждане №877/03.04.24 год., съдия при този съд е прекратил производството и е изпратил по компетентност делото на ВКС за решаване на повдигнатия спор за подсъдност. Мотивите в съдебния акт са, че нарушението е извършено не в гр. Русе, а в гр. Варна.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релевантните по това производство данни намери, че родово подсъдният съд, който следва да разглежда повдигнатия спор е Районен съд – гр. Варна. </w:t>
        <w:tab/>
        <w:br/>
        <w:tab/>
        <w:t xml:space="preserve"/>
        <w:tab/>
        <w:br/>
        <w:tab/>
        <w:t xml:space="preserve">Видно от разпоредбата на чл.59, ал.1 ЗАНН, наказателното постановление подлежи на обжалване пред съда, в района на който е извършено или довършено нарушението. В случая видно от НП№11-01-1066/15.02.2024 год. на Директора на АДФИ – гр. София е, че жалбоподателят Л. на 24.06.2021 год. в гр. Варна е открил процедура за възлагане на обществена поръчка чрез договаряне без предварителна покана за участие с предмет „Подмяна на кабелна линия „Р.“ 110 в гр. Русе. Тоест, твърдяното в наказателното постановление нарушение е извършено в гр. Варна, тъй като там е открита въпросната процедура и както правилно отбелязва в разпореждането си съдия Ралица Русева при Районен съд – гр. Русе, в случая е без значение за определяне на подсъдността предметът на процесната поръчка, която е следвало да бъде извършена в гр. Русе.</w:t>
        <w:tab/>
        <w:br/>
        <w:tab/>
        <w:t xml:space="preserve"/>
        <w:tab/>
        <w:br/>
        <w:tab/>
        <w:t xml:space="preserve">С оглед на изложеното, делото следва да бъде изпратено по компетентност в Районен съд – гр. Варна за разглеждане по същество.</w:t>
        <w:tab/>
        <w:br/>
        <w:tab/>
        <w:t xml:space="preserve"/>
        <w:tab/>
        <w:br/>
        <w:tab/>
        <w:t xml:space="preserve">Водим от изложените съображения и в съответствие с нормата на чл.44, ал.1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прекратеното от Районен съд – гр. Русе АНД №623/2024 година за образуване и разглеждане от Районен съд – гр.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същото да се изпрати на Председателя на Районен съд – гр. Русе, за сведение.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  <w:tab/>
        <w:br/>
        <w:tab/>
        <w:t xml:space="preserve"> `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