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№3135/20.06.2024 по ч.гр.д. №1390/2024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3135</w:t>
        <w:tab/>
        <w:br/>
        <w:tab/>
        <w:t xml:space="preserve"/>
        <w:tab/>
        <w:br/>
        <w:tab/>
        <w:t xml:space="preserve">гр. София, 20.06.2024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 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 като изслуша докладваното от съдия Първанова ч. гр. дело № 1390/2024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№ 8725 от 01.04.2024 г. на С. Г. С. срещу определение № 585/03.03.2024 г. по в. гр. д. № 859/2022 г. на Апелативен съд - София, с което е оставена без уважение молбата за предоставяне на правна помощ. Жалбоподателката счита определението за неправилно и незаконосъобразно и иска неговата отмяна.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Частната жалба е процесуално недопустима и следва да се остави без разглеждане. </w:t>
        <w:tab/>
        <w:br/>
        <w:tab/>
        <w:t xml:space="preserve"/>
        <w:tab/>
        <w:br/>
        <w:tab/>
        <w:t xml:space="preserve">С постановеното по делото определение е оставена без уважение молбата на С. С. за предоставяне на правна помощ на основание чл. 23, ал. 3 ЗПП. Видно от отбелязването върху върнатата разписка, препис от определението е връчен на молителката на 21.03.2024 г. Срокът за обжалването му изтича на 28.03.2024 г. – четвъртък, който е присъствен ден. Частната жалба вх. № 8725 е подадена чрез куриер на 29.03.2024 г., видно от приложеното копие на пощенско клеймо – т. е. извън срока по чл. 275, ал. 1 ГПК. При това положение, като просрочена, частната жалба е процесуално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като недопустима частна жалба вх. №8725/01.04.2024 г. на С. Г. С. срещу определение № 585 от 03.03.2024 г. по в. гр. д. № 859/2022 г. на Апелативен съд - София.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