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№204/18.04.2024 по ч. нак. д. №363/2024 на ВКС, НК, III н.о., докладвано от съдия Калин Калпакчиев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204</w:t>
        <w:tab/>
        <w:br/>
        <w:tab/>
        <w:t xml:space="preserve"/>
        <w:tab/>
        <w:br/>
        <w:tab/>
        <w:t xml:space="preserve">Гр. София, 18 април 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осемнайсети април през две хиляди двадесет и четвърта година в състав</w:t>
        <w:tab/>
        <w:br/>
        <w:tab/>
        <w:t xml:space="preserve"/>
        <w:tab/>
        <w:br/>
        <w:tab/>
        <w:t xml:space="preserve"> ПРЕДСЕДАТЕЛ: КРАСИМИРА МЕДАРОВА </w:t>
        <w:tab/>
        <w:br/>
        <w:tab/>
        <w:t xml:space="preserve"/>
        <w:tab/>
        <w:br/>
        <w:tab/>
        <w:t xml:space="preserve"> ЧЛЕНОВЕ: КАЛИН КАЛПАКЧИЕВ</w:t>
        <w:tab/>
        <w:br/>
        <w:tab/>
        <w:t xml:space="preserve"/>
        <w:tab/>
        <w:br/>
        <w:tab/>
        <w:t xml:space="preserve"> НИКОЛАЙ ДЖУРКОВСКИ</w:t>
        <w:tab/>
        <w:br/>
        <w:tab/>
        <w:t xml:space="preserve"/>
        <w:tab/>
        <w:br/>
        <w:tab/>
        <w:t xml:space="preserve">като разгледа докладваното от съдия Калпакчиев частно наказателно дело № 363/2024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3 от НПК и е образувано по искане за промяна на подсъдността по а. н.д. № 111/2024 год. на Районен съд – Кубрат.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 Образуваното а. н.д. № 111/2024 г. е с предмет внесена преписка от РУ на МВР Кубрат, включително и акт за констатирана проява на дребно хулиганство с нарушител С. Ю. С. от [населено място]. </w:t>
        <w:tab/>
        <w:br/>
        <w:tab/>
        <w:t xml:space="preserve"/>
        <w:tab/>
        <w:br/>
        <w:tab/>
        <w:t xml:space="preserve"> Всички съдии от Районен съд Кубрат са депозирали отводи, мотивирайки се с обстоятелството, че нарушителят е адвокат с кантора в съдебния район на съда и системно осъществява процесуално представителство на физически и юридически лица пред РС Кубрат, което може да породи основателно съмнение в безпристрастността на съдиите от този съд.</w:t>
        <w:tab/>
        <w:br/>
        <w:tab/>
        <w:t xml:space="preserve"/>
        <w:tab/>
        <w:br/>
        <w:tab/>
        <w:t xml:space="preserve"> Поради изложеното е налице е невъзможност за сформиране на съдебен състав, което налага подсъдността да бъде променена и делото да бъде изпратено за разглеждане на друг равен по степен съд. За да бъде осигурено приключването му в разумен срок без да бъдат създадени значителни затруднения на страните, то следва да бъде разгледано от съд извън района на Окръжен съд – Разград, а именно Районен съд – Търговище, който се намира в най-голяма близост до местоживеенето на страните. </w:t>
        <w:tab/>
        <w:br/>
        <w:tab/>
        <w:t xml:space="preserve"/>
        <w:tab/>
        <w:br/>
        <w:tab/>
        <w:t xml:space="preserve"> Така мотивиран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а. н.д. № 111/2024 год. по описа на Районен съд – Кубрат за разглеждане и решаване от Районен съд – Търговище.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– Кубрат за сведение.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