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№2127/29.04.2024 по ч.гр.д. №1477/2024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№2127</w:t>
        <w:tab/>
        <w:br/>
        <w:tab/>
        <w:t xml:space="preserve"/>
        <w:tab/>
        <w:br/>
        <w:tab/>
        <w:t xml:space="preserve">гр. София, 29.04.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шести април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2.Николай Иванов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д.№1477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чл.282 ГПК.</w:t>
        <w:tab/>
        <w:br/>
        <w:tab/>
        <w:t xml:space="preserve"/>
        <w:tab/>
        <w:br/>
        <w:tab/>
        <w:t xml:space="preserve"> Образувано е по молба на В. В. Т. за спиране изпълнението на въззивно решение № 1288/05.03.2024 г., постановено по гр. д.№ 9697/2020 г. от ІІ-В въззивен състав на Софийски градски съд.</w:t>
        <w:tab/>
        <w:br/>
        <w:tab/>
        <w:t xml:space="preserve"/>
        <w:tab/>
        <w:br/>
        <w:tab/>
        <w:t xml:space="preserve"> С решението, чието спиране се иска, В. В. Т. е осъден да заплати на „Ири трейд“ АД сумата 20 400 лева. По делото е постъпила касационна жалба с вх.№ 45444/18.04.2024 г. против въззивното решение.</w:t>
        <w:tab/>
        <w:br/>
        <w:tab/>
        <w:t xml:space="preserve"/>
        <w:tab/>
        <w:br/>
        <w:tab/>
        <w:t xml:space="preserve"> С платежно нареждане от 25.04.2024 г. по сметката на ВКС е постъпила сумата 20400 лева, съответствуваща на предвиденото в разпоредбата на чл.282, ал.2, т.1 ГПК обезпечение, поради което молбата за спиране на изпълнението на въззивното решение е основателна.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СПИРА на основание чл.282, ал.2, т.1 ГПК изпълнението на въззивно решение №1288/05.03.2024 г., постановено по гр. д.№ 9697/2020 г. от ІІ-В въззивен състав на Софийски градски съд, до приключването на касационното производство по касационна жалба с вх.№ 45444/18.04.2024 г. г. против въззивното решение.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