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№2847/10.06.2024 по ч.гр.д. №1543/2024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2847</w:t>
        <w:tab/>
        <w:br/>
        <w:tab/>
        <w:t xml:space="preserve"/>
        <w:tab/>
        <w:br/>
        <w:tab/>
        <w:t xml:space="preserve"> София 10.06.2024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петнадесети май,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 : МАРИО ПЪРВАНОВ</w:t>
        <w:tab/>
        <w:br/>
        <w:tab/>
        <w:t xml:space="preserve"/>
        <w:tab/>
        <w:br/>
        <w:tab/>
        <w:t xml:space="preserve"> Членове 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ч. гр. дело №1543/2024 г.</w:t>
        <w:tab/>
        <w:br/>
        <w:tab/>
        <w:t xml:space="preserve"/>
        <w:tab/>
        <w:br/>
        <w:tab/>
        <w:t xml:space="preserve"> Производството е образувано по частна жалба на К. В. Р., [населено място], подадена чрез пълномощника му адвокат П. Н., срещу определение №121 от 09.02.2024 г. по гр. дело №59/2024 г. на Варненския апелативен съд. С обжалваното определение е оставена без разглеждане въззивната му жалба срещу решение №1191/23.10.2023 г. по гр. дело №803/2023 г на Варненския окръжен съд поради липса на интерес от обжалване. </w:t>
        <w:tab/>
        <w:br/>
        <w:tab/>
        <w:t xml:space="preserve"/>
        <w:tab/>
        <w:br/>
        <w:tab/>
        <w:t xml:space="preserve"> Разгледана по същество, частната жалбата е неоснователна.</w:t>
        <w:tab/>
        <w:br/>
        <w:tab/>
        <w:t xml:space="preserve"/>
        <w:tab/>
        <w:br/>
        <w:tab/>
        <w:t xml:space="preserve"> Правилно е прието в обжалваното определение, че липсва интерес от обжалване, защото с първоинстанционното решение са отхвърлени предявените искове от Р. Р. Е. срещу К. В. Р., М. К. Р., Н. К. Р., представлявана от нейната майка и законен представител Н. М. М. и Н. М. М. искове с правно основание чл.66, ал.5 СК за оспорване на припознаването на децата М. К. Р. и Н. К. Р., извършено от К. В. Р. и за установяването на произхода им от Р. Р. Е.. С това решение са отхвърлени исковете срещу К. В. Р. и за него не е налице интерес да обжалва съдебния акт, който го удовлетворява с оглед процесуалното му качество на ответник по предявените искове</w:t>
        <w:tab/>
        <w:br/>
        <w:tab/>
        <w:t xml:space="preserve"/>
        <w:tab/>
        <w:br/>
        <w:tab/>
        <w:t xml:space="preserve"> Ето защо обжалваното определение трябва да бъде оставено в сила.</w:t>
        <w:tab/>
        <w:br/>
        <w:tab/>
        <w:t xml:space="preserve"/>
        <w:tab/>
        <w:br/>
        <w:tab/>
        <w:t xml:space="preserve"> Воден от гореизложеното,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В СИЛА определение №121 от 09.02.2024 г. по гр. дело №59/2024 г. на Варненския апелативен съд.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