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№2434/20.05.2024 по ч.гр.д. №1555/2024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2434</w:t>
        <w:tab/>
        <w:br/>
        <w:tab/>
        <w:t xml:space="preserve"/>
        <w:tab/>
        <w:br/>
        <w:tab/>
        <w:t xml:space="preserve"> гр. София, 20.05.2024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четиринадесети май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 № 1555 по описа за 2024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3, т.2 ГПК.</w:t>
        <w:tab/>
        <w:br/>
        <w:tab/>
        <w:t xml:space="preserve"/>
        <w:tab/>
        <w:br/>
        <w:tab/>
        <w:t xml:space="preserve">Образувано е по частна жалба на В. И. Н. срещу определение № 1564 от 27.10.2023г. постановено по ч. гр. д. № 683/2023г. на Плевенски окръжен съд, с което е потвърдено определение № 260067/17.06.2023г. по гр. д. № 8156/2018г. на Плевенски районен съд за оставяне без уважение искането й за освобождаване от внасяне на разноски за назначаване на особен представител на ответник в процеса в размер на 1500лв.</w:t>
        <w:tab/>
        <w:br/>
        <w:tab/>
        <w:t xml:space="preserve"/>
        <w:tab/>
        <w:br/>
        <w:tab/>
        <w:t xml:space="preserve">Жалбоподателката счита определението за неправилно. Сочи, че семейното и имущественото й състояние не позволява без затруднение да внесе определеното адвокатско възнаграждение от 1500лв. Освен това изтъква, че предвид особеностите на делбеното производство, в което всяка от страните има качеството на ищец и на ответник, то е несправедливо само тя да внася депозит за особения представител. </w:t>
        <w:tab/>
        <w:br/>
        <w:tab/>
        <w:t xml:space="preserve"/>
        <w:tab/>
        <w:br/>
        <w:tab/>
        <w:t xml:space="preserve">За обосноваване достъпа до касационно обжалване твърди, че определението е очевидно неправилно, както и че допускането до касационно обжалване би допринесло за точното прилагане на закона и за развитието на правото. Правен въпрос по чл. 280, ал.1 ГПК не е поставен.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намира, че частната жалба е подадена в срок от легитимирано лице срещу подлежащ на обжалване съдебен акт.</w:t>
        <w:tab/>
        <w:br/>
        <w:tab/>
        <w:t xml:space="preserve"/>
        <w:tab/>
        <w:br/>
        <w:tab/>
        <w:t xml:space="preserve">В. Н. е ищец по иск за съдебна делба. От нея е изискано внасяне на разноски по делото в размер на 1500лв., представляващи възнаграждение за особен представител на ответник в процеса. Ищцата е отправила пред районния съд искане за освобождаване от заплащане на тези разноски поради липса на финансова възможност. Според декларираните данни за семейно и имуществено състояние тя притежава жилище в [населено място] на [улица]с 1/2 ид. ч. от пристройка към него; друго жилище в [населено място], недвижими имоти в С. и в [населено място]; притежава лек автомобил, има 9800 лв. банков влог, получава 150лв. месечно наеми, заплата 1955лв., инвалидна пенсия 703 лв.; съпругът й получава дивиденти от участие в дружества 600лв. за година и пенсия 981лв. </w:t>
        <w:tab/>
        <w:br/>
        <w:tab/>
        <w:t xml:space="preserve"/>
        <w:tab/>
        <w:br/>
        <w:tab/>
        <w:t xml:space="preserve">Първоинстанционният съд, при така декларираните обстоятелства е счел, че не се установява липса на финансова възможност за заплащане на сумата. Приел е, че ищцата притежава имущество, а и разполага със спестени средства, извън регулярните доходи от заплата, наеми, пенсия и дивиденти. Поради това е оставил без уважение молбата по чл. 83, ал.2 ГПК .</w:t>
        <w:tab/>
        <w:br/>
        <w:tab/>
        <w:t xml:space="preserve"/>
        <w:tab/>
        <w:br/>
        <w:tab/>
        <w:t xml:space="preserve">Плевенски окръжен съд е потвърдил първоинстанционния отказ за освобождаване от разноски. Споделил е извода, че ищцата разполага с достатъчно парични средства за заплащане на възнаграждението за особения представител. Изтъкнал е, че общият месечен доход на ищцата и на съпруга й възлиза на 3789лв. и затова няма да е съществено затруднение заплащането на 1500лв. еднократно. В отговор на доводите на ищцата, че производството е делбено, съдът е посочил, че и в това производство са приложими общите правила за призоваване на страните и в частност правилото на чл. 47, ал.6 ГПК, което възлага на ищеца заплащането на разноските за особения представител.</w:t>
        <w:tab/>
        <w:br/>
        <w:tab/>
        <w:t xml:space="preserve"/>
        <w:tab/>
        <w:br/>
        <w:tab/>
        <w:t xml:space="preserve">Съобразявайки поддържаните основания за допускане на касационно обжалване, настоящият състав на Върховния касационен съд счита, че липсват предпоставки за допускане на касационен контрол. </w:t>
        <w:tab/>
        <w:br/>
        <w:tab/>
        <w:t xml:space="preserve"/>
        <w:tab/>
        <w:br/>
        <w:tab/>
        <w:t xml:space="preserve">Обжалваният акт не е очевидно неправилен. Изводите на съда са направени при приложение на действащия материален закон, обосновани са логически и няма съмнение за нарушени правни принципи. Въззивният съд е обсъдил всички правнорелевантни за освобождаването от разноски обстоятелства и е направил своя извод, че ищцата не следва да бъде освободена разноски. </w:t>
        <w:tab/>
        <w:br/>
        <w:tab/>
        <w:t xml:space="preserve"/>
        <w:tab/>
        <w:br/>
        <w:tab/>
        <w:t xml:space="preserve">Не е налице и соченото основание по чл. 280, ал.1, т.3 ГПК. В жалбата и изложението не е формулиран правен въпрос, който да е разрешен от въззивния съд и да е определящ за изхода на производството. А посочването на такъв въпрос съставлява общо основание за допускане на касационно обжалване. Липсата на поставен правен въпрос не позволява да бъде допуснато касационно обжалване, при което и да е от допълнителните основания по чл. 280, ал.1, т.1-3 ГПК. В този смисъл са указанията в Тълкувателно решение № 1/2009г. на ОСГТК, т.1. </w:t>
        <w:tab/>
        <w:br/>
        <w:tab/>
        <w:t xml:space="preserve"/>
        <w:tab/>
        <w:br/>
        <w:tab/>
        <w:t xml:space="preserve">Предвид изложеното следва да се откаже допускане на касационно обжалване. </w:t>
        <w:tab/>
        <w:br/>
        <w:tab/>
        <w:t xml:space="preserve"/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1564 от 27.10.2023г. постановено по ч. гр. д. № 683/2023г. на Плевенски окръжен съд по частната касационна жалба на В. И. Н..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