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№60295/04.08.2021 по ч. търг. д. №1391/2019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№60295 [населено място],04.08.2021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четвърти август през две хиляди двадесет и първа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ч. т.д. №1391 по описа за 2019г.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чл.274, ал.3 ГПК. </w:t>
        <w:tab/>
        <w:br/>
        <w:tab/>
        <w:t xml:space="preserve"/>
        <w:tab/>
        <w:br/>
        <w:tab/>
        <w:t xml:space="preserve"> Образувано е по частна касационна жалба от „Корпоративна търговска банка“ АД /н/, чрез синдиците Ангел Донов и Кристи Маринова срещу определение №350/22.04.2019г., постановено по ч. гр. д. №134/2019г. на Окръжен съд - Перник, с което е потвърдено определение №3 от 08.02.2019г., постановено от съдия по вписванията в Служба по вписванията-гр.Радомир, с което е отказано вторично вписване /отбелязване в имотния регистър на вписан в ТР особен залог върху търговско предприятие на „Елит Петрол“ АД, учреден в полза на „Корпоративна търговска банка“ АД /н/ с договор от 15.12.2011г. по отношение на недвижими имоти, находящи се в съответния съдебен район по молба с вх. рег.№136/08.02.2019г. по описа на СВ-Радомир.</w:t>
        <w:tab/>
        <w:br/>
        <w:tab/>
        <w:t xml:space="preserve"/>
        <w:tab/>
        <w:br/>
        <w:tab/>
        <w:t xml:space="preserve"> Частният касационен жалбоподател моли за отмяна на обжалваното определение като неправилно поради нарушение на закона. Навежда оплакване, че са неправилни изводите на съда за неспазен 6-месечен срок за подновяване на обезпеченията по реда на §5, ал.3 от ПЗР на ЗИДЗБН. Поддържа, че в хипотезата на искано вписване с правно основание §5 от ПЗР на ЗИДЗБН /ДВ, бр.22 от 13.03.2018г./, неправилно съдът е приел, че се касае за първоначално вписване. Счита, че в случая не намират приложение изискванията за първоначално вписване, регламентирани в Правилника за вписванията /ПВ/, поради което е неправилен и изводът на съда, че следва да бъдат спазени изискванията на чл.22а ПВ и чл.18, ал.1 ПВ. Претендира за отмяна на обжалваното определение и за връщане на преписката на СВ със задължителни указания за вписване на особения залог. </w:t>
        <w:tab/>
        <w:br/>
        <w:tab/>
        <w:t xml:space="preserve"/>
        <w:tab/>
        <w:br/>
        <w:tab/>
        <w:t xml:space="preserve">Допускането на касационно обжалване се поддържа на основанието по чл.280, ал.1, т.3 ГПК с твърдение, че посочените въпроси са от значение за точното прилагане на закона и за развитието на правото. Поставени са следните въпроси:</w:t>
        <w:tab/>
        <w:br/>
        <w:tab/>
        <w:t xml:space="preserve"/>
        <w:tab/>
        <w:br/>
        <w:tab/>
        <w:t xml:space="preserve">„1. Кое е релевантното действие, обуславящо спазване на установения от §5, ал.3 от ПЗР на ЗИДЗБН, обн. ДВ, бр.22 от 13.03.2018г. 6 –месечен срок, когато на основание посочената разпоредба молителят е поискал подновяване на особен залог на търговско предприятие; следва ли този срок да обхване вписване във всички регистри по чл.21, ал.2 и ал.3 ЗОЗ, с оглед на противопоставимостта на залога на трети лица или срокът се счита спазен със заявяване на обстоятелството в ТРРЮЛНЦ?;</w:t>
        <w:tab/>
        <w:br/>
        <w:tab/>
        <w:t xml:space="preserve"/>
        <w:tab/>
        <w:br/>
        <w:tab/>
        <w:t xml:space="preserve">2. Какъв е видът на вписването на обстоятелства с правно основание §5 от ПЗР на ЗИДЗБН, обн. ДВ, бр.22 от 13.03.2018 г., както и с оглед на вида на вписването – какъв следва да бъде предметния обхват на проверката, извършвана от съдията по вписванията по чл.32а, ал.1 ПВ, когато пред същия е образувано охранително производство по искане на несъстоятелна банка с правно основание § 5 от ПЗР на ЗИДЗБН, обн. ДВ, бр.22 от 13.03.2018 г., във вр. с чл.22а от ПВ ? В този случай приложимr ли са чл.8 и чл.9 от ПВ, както и чл.264 от ДОПК, които установяват изискуемост на документи, относими към първоначално вписване на обстоятелства в имотен регистър по чл.22а ПВ?; </w:t>
        <w:tab/>
        <w:br/>
        <w:tab/>
        <w:t xml:space="preserve"/>
        <w:tab/>
        <w:br/>
        <w:tab/>
        <w:t xml:space="preserve">3. Следва ли на основание чл.18 от ПВ във вр. с чл.22а, ал.4 от ПВ молителят, освен посоченото в чл.22а, ал.1 от ПВ удостоверение за вписване на залога в Търговския регистър (ТРРЮЛНЦ), да представи и два броя от молбата за извършване на исканото вписване или установеното от законодателя изискване в чл.22а, ал.4 от ПВ, към който намира приложение чл.18 от ПВ, когато се иска вписване по реда и при условията на чл.22а от ПВ, се отнася само и единствено до броя на представените от заявителя удостоверения за вписване на залога в ТРРЮЛНЦ?; </w:t>
        <w:tab/>
        <w:br/>
        <w:tab/>
        <w:t xml:space="preserve"/>
        <w:tab/>
        <w:br/>
        <w:tab/>
        <w:t xml:space="preserve">4. Следва ли на основание чл.22а от ПВ, когато в удостоверението за вписване на залога в ТРРЮЛНЦ не се съдържа описание на заложеното имущество, за което се иска вписване, молителят да представи договора за особен залог, заверен от служител от ТРРЮЛНЦ или е достатъчно на съдията по вписванията да бъде представено копие от вписания в ТРРЮЛНЦ договор за учредяване на особен залог?”. </w:t>
        <w:tab/>
        <w:br/>
        <w:tab/>
        <w:t xml:space="preserve"/>
        <w:tab/>
        <w:br/>
        <w:tab/>
        <w:t xml:space="preserve">Върховен касационен съд, Търговска колегия, състав на Първо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 Частната касационна жалба е процесуално допустима - подадена е от надлежна страна в преклузивния срок по чл.275, ал.1 ГПК срещу определение на въззивен съд, което подлежи на касационно обжалване при предпоставките на чл.280, ал.1 и ал.2 ГПК. </w:t>
        <w:tab/>
        <w:br/>
        <w:tab/>
        <w:t xml:space="preserve"/>
        <w:tab/>
        <w:br/>
        <w:tab/>
        <w:t xml:space="preserve"> С определение №430/16.11.2020г. на ВКС, ТК, І отделение е спряно производството по делото на основание чл.229, ал.1, т.6 ГПК до произнасяне на Конституционния съд по к. д.№9/2020г. В ДВ бр. 48/08.06.2021г. е обнародвано решение №8 от 27.05.2021г. на Конституционния съд на Република България по к. д. №9/2020г., влязло в сила на 12.06.2021г. съгласно чл.14, ал.3 ЗКС и чл.151, ал.2 от Конституцията на Република България. С него са обявени за противоконституционни разпоредбите на §5, ал.1-4 от ПЗР на ЗИД на ЗБН /обн. ДВ бр.22 от 2018г./. </w:t>
        <w:tab/>
        <w:br/>
        <w:tab/>
        <w:t xml:space="preserve"/>
        <w:tab/>
        <w:br/>
        <w:tab/>
        <w:t xml:space="preserve"> С произнасянето на КС на РБ е отстранена пречката, поради която производството по настоящото дело е било спряно и на основание чл.230, ал.1 ГПК същото следва да бъде възобновено.</w:t>
        <w:tab/>
        <w:br/>
        <w:tab/>
        <w:t xml:space="preserve"/>
        <w:tab/>
        <w:br/>
        <w:tab/>
        <w:t xml:space="preserve"> За да потвърди определение от 08.02.2019г. на съдията по вписванията при Районен съд – [населено място], с което е отказано вписване на особения залог върху търговското предприятие на „Елит петрол“ АД в полза на „КТБ“ АД, въззивният съд приема, че §5, ал.3 от ПЗР на ЗИДЗБН предвижда 6-месечен срок за подновяване на вписването, който касае и вторичното вписване в имотния регистър и който е изтекъл. Излага доводи, че §5, ал.1 от ПЗР на ЗИДЗБН не дерогира изискванията на закона за вписване в имотния регистър - както за подновяване, така и за първоначално вписване. Счита, че не са налице предпоставките както за подновяване на вписване по чл.22в, ал.4 вр. с чл.18 ПВ, така и за първоначално вписване по чл.22а, чл.6, чл.8, чл.9 ПВ и чл.264 ДОПК - липсва декларация по чл.264 ДОПК, както и индивидуализация на подлежащия на вписване акт в молбата за вписване. </w:t>
        <w:tab/>
        <w:br/>
        <w:tab/>
        <w:t xml:space="preserve"/>
        <w:tab/>
        <w:br/>
        <w:tab/>
        <w:t xml:space="preserve"> Съгласно разясненията, дадени в т.1 на ТР №1/19.02.2010г. по т. д. № 1/2009г. на ОСГТК на ВКС, което съгласно чл.274, ал.3 ГПК намира приложение и по отношение на частните касационни жалби, допускането на касационно обжалване по реда на чл.280, ал.1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чл.280, ал.1, т.1 – т.3 ГПК. В изложението по чл.284, ал.3, т.1 ГПК касаторът следва да постави ясно и точно правния въпрос, включен в предмета на спора и обусловил правните изводи на въззивния съд по конкретното дело.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 С оглед посочените в изложението по чл. 284, ал. 3, т. 1 от ГПК правни въпроси настоящият съдебен състав намира, че не са налице предпоставките за допускане на касационно обжалване на атакуваното определение. </w:t>
        <w:tab/>
        <w:br/>
        <w:tab/>
        <w:t xml:space="preserve"/>
        <w:tab/>
        <w:br/>
        <w:tab/>
        <w:t xml:space="preserve"> Обявената за противоконституционна разпоредба на §5, ал.1 от ПЗР на ЗИД на ЗБН /обн. ДВ бр.22 от 2018г./ предвижда, че са нищожни извършените от квесторите или синдиците на „Корпоративна търговска банка“ АД /н/ в периода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обезпечения, като последните се смятат за действителни и запазват своя ред. Видно от изложените от КС мотиви, тази норма представлява „закон във формален смисъл“ /с еднократно действие/, поради което, съгласно решение №3 от 28.04.2020г. по к. д. №5/2019г. на КС, с обявяването й за противоконституционна се счита невалидна от приемането й. </w:t>
        <w:tab/>
        <w:br/>
        <w:tab/>
        <w:t xml:space="preserve"/>
        <w:tab/>
        <w:br/>
        <w:tab/>
        <w:t xml:space="preserve"> Безспорно предмет на настоящото производство е отказ за вписване във вторичен регистър /имотния регистър/, което вписване е обусловено от извършено подновяване /със задна дата/ на вписване в първичния регистър /търговския регистър/ по реда на §5, ал.1 ПЗР на ЗИД на ЗБН /ДВ, бр.22/13.03.2018г./ на особен залог на търговско предприятие, след заличаването му от първичния регистър. Предвид невалидността на разпоредбата на §5, ал.1 ПЗР на ЗИД на ЗБН /обн. ДВ бр.22 от 2018г./, считано от приемането й, с оглед обявяването й за противоконституционна, заличаването на обезпеченията - предмет на разпоредбата, не е нищожно, а заличените обезпечения, независимо от формалното им подновяване, не са действителни и не запазват своя ред. </w:t>
        <w:tab/>
        <w:br/>
        <w:tab/>
        <w:t xml:space="preserve"/>
        <w:tab/>
        <w:br/>
        <w:tab/>
        <w:t xml:space="preserve">Първоначалното вписване в имотния регистър на залог на търговско предприятие е предпоставено от вписване на залога в първичния регистър /търговския регистър/, т. е. то винаги е вторично вписване и се осъществява с цел противопоставимост на правата на заложния кредитор на трети лица. Предвид обявената противоконституционност на §5 от ПЗР на ЗИДЗБН се заличават последиците, предвидени в тази норма, т. е. вписването на особения залог е заличено. Доколкото е налице валидно заличаване на залога в първичния регистър, то въз основа на него не може да се осъществи вписване в имотния регистър. </w:t>
        <w:tab/>
        <w:br/>
        <w:tab/>
        <w:t xml:space="preserve"/>
        <w:tab/>
        <w:br/>
        <w:tab/>
        <w:t xml:space="preserve">С оглед изложеното, съдът намира, че поставените правни въпроси за срока и вида на вписването на обстоятелства с правно основание §5 от ПЗР на ЗИДЗБН, предпоставките и условията за вписване съгласно тази норма, свързани с вписването на особения залог в имотния регистър, не са обуславящи за изхода на производството, тъй като липсва първично вписване на особен залог в Търговския регистър. Доколкото въпросите не са значими за изхода на делото, не е налице общото основание за допускане касационно обжалване по чл.280, ал.1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ВЪЗОБНОВЯВА, на основание чл. 230, ал.1 ГПК, производството по ч. т.д. №1391/2019г. на ВКС. </w:t>
        <w:tab/>
        <w:br/>
        <w:tab/>
        <w:t xml:space="preserve"/>
        <w:tab/>
        <w:br/>
        <w:tab/>
        <w:t xml:space="preserve"> НЕ ДОПУСКА касационно обжалване на определение №350/22.04.2019г., постановено по ч. гр. д. №134/2019г. на Окръжен съд - Перник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