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№2428/20.05.2024 по ч.гр.д. №1634/2024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 ч. гр. д.№ 1634 от 2024 г. на ВКС на РБ, ГК, първо отделение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2428</w:t>
        <w:tab/>
        <w:br/>
        <w:tab/>
        <w:t xml:space="preserve"/>
        <w:tab/>
        <w:br/>
        <w:tab/>
        <w:t xml:space="preserve">гр.София, 20.05.2024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петнадесети май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взе предвид докладваното от съдия Т.Гроздева ч. гр. д.№ 1634 от 2024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чл.274, ал.3 ГПК.</w:t>
        <w:tab/>
        <w:br/>
        <w:tab/>
        <w:t xml:space="preserve"/>
        <w:tab/>
        <w:br/>
        <w:tab/>
        <w:t xml:space="preserve">Образувано е по частна касационна жалба на „Сердика Лоджистикс“ ЕАД срещу определение № 4087 от 21.03.2024 г., постановено по в. ч.гр. д.№ 1954 от 2024 г. на Софийския градски съд, ГО, ЧЖ-IV-Г състав за потвърждаване на определение с рег.№ 91 от 26.01.2024 г. на съдия по вписванията при Софийския районен съд, с което е отказано вписване на споразумение от 31.03.2022 г. за прекратяване на договор за наем на недвижими имоти от 21.05.2018 г., вписан на 15.06.2018 г. и за отбелязване изтичането на срока на този договор за наем от 21.05.2018 г. </w:t>
        <w:tab/>
        <w:br/>
        <w:tab/>
        <w:t xml:space="preserve"/>
        <w:tab/>
        <w:br/>
        <w:tab/>
        <w:t xml:space="preserve">В жалбата са изложени оплаквания за незаконосъобразност на обжалваното определение и се иска неговата отмяна. Като основания за допускане на касационното обжалване се сочат основанията на чл.280, ал.1, т.3 ГПК и чл.280, ал.2 ГПК в хипотезата на очевидна неправилност на съдебния акт. </w:t>
        <w:tab/>
        <w:br/>
        <w:tab/>
        <w:t xml:space="preserve"/>
        <w:tab/>
        <w:br/>
        <w:tab/>
        <w:t xml:space="preserve">Върховният касационен съд, ГК, състав на първо г. о. приема, че частната жалба е допустима: подадена е от легитимирана страна /заявител, чиито права са засегнати от отказа на съдията по вписванията/, в срока по чл.275, ал.1 ГПК и срещу акт на въззивен съд, с който по същество е потвърдено определение на съдия по вписванията и който съгласно чл.274, ал.3, т.2 ГПК подлежи на обжалване пред ВКС при наличие на някои от посочените в чл.280, ал.1 и или ал.2 ГПК основания за това.</w:t>
        <w:tab/>
        <w:br/>
        <w:tab/>
        <w:t xml:space="preserve"/>
        <w:tab/>
        <w:br/>
        <w:tab/>
        <w:t xml:space="preserve">За да постанови обжалваното определение за потвърждаване на определението от 26.01.2024 г. на съдията по вписванията, въззивният съд е приел, че актът, който молителят е поискал да бъде вписан /споразумение за прекратяване на наемен договор за недвижими имоти/, не подлежи на вписване в имотния регистър, тъй като съгласно чл.2 от Правилника за вписванията вписване, отбелязване или заличаване се допуска само за случаите, които са предвидени изрично в законите. Посочено е, че действително в чл.4, б.“е“ от Правилника за вписванията е предвидено вписване на договори за наем на недвижими имоти за срок по-дълъг от една година, но нито в този правилник, нито в друг нормативен акт е предвидено вписване на прекратяването на тези договори. Такова вписване е предвидено само за прекратяването на договорите за аренда в земеделието, съгласно чл.27, ал.2 от Закона за арендата в земеделието, какъвто не е настоящият случай. По същите съображения е прието и че не подлежи на отбелязване изтичането на срока на наемния договор от 21.05.2018 г.,вписан на 15.06.2018 г. </w:t>
        <w:tab/>
        <w:br/>
        <w:tab/>
        <w:t xml:space="preserve"/>
        <w:tab/>
        <w:br/>
        <w:tab/>
        <w:t xml:space="preserve">С оглед тези мотиви на съда в обжалваното определение не са налице основания за допускане на касационно обжалване на това определение, поради следното: </w:t>
        <w:tab/>
        <w:br/>
        <w:tab/>
        <w:t xml:space="preserve"/>
        <w:tab/>
        <w:br/>
        <w:tab/>
        <w:t xml:space="preserve">1. Не е налице посоченото от касатора основание на чл.280, ал.1, т.3 ГПК, доколкото касаторът не е поставил конкретен правен въпрос, произнасянето на ВКС по който би било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Дори и да се приеме, че се поставя въпросът дали прекратяването на договор за наем на недвижим имот със срок по-дълъг от една година подлежи на вписване в имотния регистър по аналогия на чл.27, ал.2 от Закона за арендата в земеделието, то по този въпрос също не е налице основанието на чл.280, ал.1, т.3 ГПК за допускане на касационното обжалване, поради следното: Съгласно приетото в т.4 от Тълкувателно решение № 1 от 19.02.2010 г. по тълк. д.№ 1 от 2009 г. на ОСГТК на ВКС, основанието на чл.280, ал.1, т.3 ГПК е налице, когато приложимата към спора правна норма липсва или е непълна или неясна, поради което се налага прилагането на правото или на закона по аналогия или тълкуването на нормата, а когато такова тълкуване вече е дадено от ВКС - когато поради промени в законодателството или обществените условия даденото от ВКС тълкуване се налага да бъде променено. В конкретния случай, посоченият по-горе правен въпрос е свързан с тълкуването и прилагането на нормата на чл.2 от Правилника за вписванията, която е ясна и пълна /в смисъл, че вписване, отбелязване и заличаване се допуска само за случаите, които са предвидени изрично в законите/ и не се нуждае от допълнително тълкуване от страна на ВКС. По въпроса може ли да се прилагат по аналогия нормите, предвиждащи вписване на актове и обстоятелства в имотния регистър, има и практика на ВКС, според която за да е допустимо вписване, отбелязване или заличаване в имотния регистър, същото съгласно чл.2 от ПВп следва да е предвидено в закона, като правоприлагане по аналогия или разширително тълкуване на нормите, предвиждащи вписване, е недопустимо. В този смисъл са например определение № 230 от 02.05.2012 г. по ч. гр. д.№ 35 от 2012 г. на ВКС, ГК, I г. о., определение № 7 от 14.01.2022 г. по ч. гр. д.№ 4099 от 2021 г. на ВКС, ГК, I г. о., определение № 252 от 19.01.2024 г. по ч. гр. д.№ 4232 от 2023 г. на ВКС, ГК, I г. о. и др. Обжалваното определение не противоречи на тази практика на ВКС, а от постановяването на същата не са настъпили промени в законодателството или в обществените условия, които да налагат промяна на тази практика. </w:t>
        <w:tab/>
        <w:br/>
        <w:tab/>
        <w:t xml:space="preserve"/>
        <w:tab/>
        <w:br/>
        <w:tab/>
        <w:t xml:space="preserve">2. Не е налице и посоченото основание на чл.280, ал.2, предл.3 ГПК. Определението не е и очевидно неправилно. За да е налице очевидна неправилност на съдебния акт като основание за допускане на касационен контрол по чл.280, ал.1, предл.3 ГПК, е необходимо неправилността на този акт да е дотолкова съществена, че да може да бъде констатирана от съда само при простия прочит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 или явна необоснованост. В случая, обжалваното определение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разпоредби на чл.112-116 от Закона за собствеността, чл.2, 4, 13, 19, 32 от Правилника за вписванията и на ГПК в действащите редакции на тези разпоредби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3. Не са налице и останалите предвидени в чл.280, ал.2 ГПК основания за служебно допускане на касационното обжалване на определението на Софийския градски съд: Няма вероятност 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частна жалба, без да са били налице процесуални пречки за разглеждането на тази жалба.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НЕ ДОПУСКА касационно обжалване на определение № 4087 от 21.03.2024 г., постановено по в. ч.гр. д.№ 1954 от 2024 г. на Софийския градски съд, ГО, ЧЖ-IV-Г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