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№3178/21.03.2016 по адм. д. №9470/2015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15.05.2015 г. по адм. д.№23.05.2012 г. Бургаският административен съд е прогласил нищожността на решение №5766/24.09.2012 г. на началника на митнически пункт "Пристанище Б. - Център" към Митница Б..</w:t>
        <w:tab/>
        <w:br/>
        <w:tab/>
        <w:t xml:space="preserve">Решението се обжалва с касационна жалба от началника на митнически пункт "Пристанище Б. - Център" при Митница Б.. Жалбата е подадена в срок. Жалбоподателят моли решението да бъде оменено като постановено при допуснато нарушение на материалния закон, необоснованост и съществено процесуално нарушение.</w:t>
        <w:tab/>
        <w:br/>
        <w:tab/>
        <w:t xml:space="preserve">Отвеникът по касационната жалба [фирма] я оспорва.</w:t>
        <w:tab/>
        <w:br/>
        <w:tab/>
        <w:t xml:space="preserve">Представителят на Върховната административна прокуратура предлага решението да бъде отменено като незаконосъобразно.</w:t>
        <w:tab/>
        <w:br/>
        <w:tab/>
        <w:t xml:space="preserve">Върховният административен съд обсъди касационните о снования и установи следното:</w:t>
        <w:tab/>
        <w:br/>
        <w:tab/>
        <w:t xml:space="preserve">С оспореното пред Бургаския административен съд решение на началика на митнически пункт "Пристанище - Център" към Митница Б. внесенета от [фирма] стока с ЕАД 11BG001007Н0027620/20111127 и декларирана с код 27101971 по Комбинираната номенклатура е определена с нов код - 27079999. Въз основа на това е определено допълнително мито в размер на 88 569,48 лв. и допълнителен ДДС в размер на 17713,90 лв.</w:t>
        <w:tab/>
        <w:br/>
        <w:tab/>
        <w:t xml:space="preserve">При внасянето на стоката с посочения ЕАД и съгласно декларираният от дружеството ответник код по Комбинираната номенкратура е било издадено решение от митническите органи №4919/09.12.211 г. Това решение не е било оспорено.</w:t>
        <w:tab/>
        <w:br/>
        <w:tab/>
        <w:t xml:space="preserve">Оспореното решение на митническите орhани е издадено след извършването на повторна проверка на [фирма]</w:t>
        <w:tab/>
        <w:br/>
        <w:tab/>
        <w:t xml:space="preserve">Бургаският административен съд е приел оспореното решение на митническите органи за нищожно. Приел е, че не са настъпили нови обстоятелства след издаването на първоначалното решение, което е влязло в сила, поради което не са налице предпоставките за възобновяване на производството по реда на чл. 99 АПК, като съответно липсва и процедура по глава V във вр. с чл.103, ал.4 АПК. Като такова не може да се приеме заключението на митническата лаборатория, което е единственото основание, послужило за издаването на ново решение за регламентиране на вече регламентираните отношения между страните при внасянето и декларирането на стоката.</w:t>
        <w:tab/>
        <w:br/>
        <w:tab/>
        <w:t xml:space="preserve">Бургаският административен съд е приел, че не спазени изискванията по чл. 84а от ЗМ (ЗАКОН ЗЗД МИТНИЦИТЕ) за последващ контрол. Административният орган, издал оспореното решение не е имал компетентност да преразгледа своето предходно влязло в сила решение, поради което то е нищожно.</w:t>
        <w:tab/>
        <w:br/>
        <w:tab/>
        <w:t xml:space="preserve">Решението е постановено при допуснато нарушение на материалния закон и съществено нарушение на съдопроизводствените правила.</w:t>
        <w:tab/>
        <w:br/>
        <w:tab/>
        <w:t xml:space="preserve">Според чл. 78 от Регламент /Е./ № 2913/92 на Съвета за създаване на Митнически кодекс на Общността – МКО (за пълнота на съдържанието следва да се отбележи, че с Регламент /ЕО/ 450/2008 год. е приет нов Митнически кодекс на Общността, нар. „Модернизиран митнически кодекс –ММКО“ като с него се предвижда поетапно влизане на ММКО в сила до 2013 год. Правната уредба на последващия контрол в ММКО се съдържа в чл. 27 от същия. Тази правна уредба се съдържа и в глава ХІV, раздел ІV „Последващ контрол на декларирането“ от ЗМ (ЗАКОН ЗЗД МИТНИЦИТЕ) – от чл. 84 – до чл. 84м., включително.</w:t>
        <w:tab/>
        <w:br/>
        <w:tab/>
        <w:t xml:space="preserve">С чл. 78, т. 1, т. 2 и т. 3 от Митническия кодекс на Общността са въведени два вида последващ контрол на декларирането. Единият е проверка на декларацията, а другият е последващ контрол. Двата режима са възприети от българското законодателство и са доразвити в посочените по-горе разпоредби от ЗМ. 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са освободени от задължението да уведомят проверяваното лице. В разглеждания случай е очевидно, че се касае за повторна проверка по чл. 84, ал. 1 от ЗМ. Според тази разпоредба митническите органи могат по собствена инициатива (служебно) или по искане на декларатора да извършат повторна проверка на декларацията. Това е процедура, която обхваща сравняване на попълнената в декларацията информация (органът е приел декларираната стока от [фирма] с опростена митническа декларация)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деклатора (в този смисъл е решение на С. по дело С-379/00 год., т. 21). За това е необходимо да се направи разграничение между двата процеса „повторна проверка на декларацията“ и „последващ контрол“. В случая от данните по делото се установява, че именно повторна проверка на декларацията е извършена. Този извод се подкрепя от фактите по делото, тъй като митническият орган е насочил действията си към изясняването съдържанието на ЕАД. Съпоставил е информацията в представената му митническата декларация от [фирма] и съпътстващата стоката документи, като за целта е използвал получените резултати от експертизата, обект на лабораторен анализ, т. е. приел е несъответствие между посоченото от дружеството в декларацията и получения резултат от лабораторията в [населено място].</w:t>
        <w:tab/>
        <w:br/>
        <w:tab/>
        <w:t xml:space="preserve">При тълкуване разпоредбата на чл. 84, ал. 3 от ЗМ се установява, че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Следователно и при двата вида проверка – при повторна проверка на декларацията и при последващ контрол могат да бъдат установени част от изброените несъответствия. При повторната проверка на декларацията законодателят никъде не е поставил изискването за издаване на заповед за възлагане на този вид проверка. Обратно е прието чл. 84в, ал. 1 от ЗМ, която е относима към последващия контрол и изрично е посочено, че тази проверка се извършва въз основа на заповед за възлагане. Повторната проверка на декларацията няма нарочно производство и може да бъде извършена както по инициатива на митническия орган, така и по искане на декларатора. За нейното провеждане не е въведено изискването от издаване на заповед, с която да се постави началото на това производство, което е различно от процедурата за осъществяване на последващ контрол по реда на чл. 84а от ЗМ, за която следва вече да бъде издадена заповед за започване на производството от съответния компетентен орган и съдържаща определените в чл. 84в, ал. 3 от ЗМ реквизити и мотиви.</w:t>
        <w:tab/>
        <w:br/>
        <w:tab/>
        <w:t xml:space="preserve">В случая с издаване на обжалваното пред инстанцията по същество решение № 5766 от 24 септември 2012 год. на началника на митнически пункт „Пристанище Б. - център“ е възникнало задължение за допълнително заплащане на митническото задължение по чл. 201, пар. 1, б. „а“ от Регламент /Е./ 2913/92 и на осн. чл. 54, ал. 1 от ЗДДС, което е в резултат от поправката на декларацията при вече извършено тарифно класиране в нов код по КН 27079999, което решение подлежи на обжалване по общия ред за оспорване на индивидуални административни актове по реда на АПК и притежава белезите на чл. 21 от същия кодекс ( вж. решение на С. по дела С-430/2008 год. и С-431/2008 год., С-468/2003 год., С-379/2000 год.).</w:t>
        <w:tab/>
        <w:br/>
        <w:tab/>
        <w:t xml:space="preserve">Законът за митниците е специален спрямо Административнопроцесуалния кодекс. П. е процедурата по чл. 84 - 84а от същия закон, а не процедурата по възобновяване на производството по чл. 99 и сл. АПК. Бургаският административен съд е постановил решението си при допуснато нарушение на материалния закон, като не е разграничил по същността им процедурите по чл.84 и чл.84а от ЗМ (ЗАКОН ЗЗД МИТНИЦИТЕ) и неправилно е приел, че е извършен последващ контрол. В нарушение на материалния закон са и изводите му за нищожност на оспорения административен акт поради липса на предпоставките на чл. 99 АПК. В нарушение на съдопроизводствените правила съдът не е изложил съображения по законосъобразността на оспорения административен акт, поради което не може да се упражни контрол за зоконосъобразност от касационната инстанция.</w:t>
        <w:tab/>
        <w:br/>
        <w:tab/>
        <w:t xml:space="preserve">Решението на Бургаския административен съд следва да бъде отменено на основание чл. 221, ал. 2 и чл. 222, ал, 2, т.1 АПК, като делото се върне за ново разглегдане от друг състав на същия съд за произнасяне относно законосъобразността на решение №5766/24.09.2012 г. на началника на митнически пункт "Пристанище Б. - Център" при Митница Б..</w:t>
        <w:tab/>
        <w:br/>
        <w:tab/>
        <w:t xml:space="preserve">По претендираните разноски по делото следва да се произнесе Бургаският административен съд при новото разглеждане на делото.</w:t>
        <w:tab/>
        <w:br/>
        <w:tab/>
        <w:t xml:space="preserve">По изложените съображения Върховният административен съд РЕШИ:</w:t>
        <w:tab/>
        <w:br/>
        <w:tab/>
        <w:t xml:space="preserve">ОТМЕНЯ решение от 15.05.2015 г. по адм. д.№2305/2012 г. на Бургаския административен съд.</w:t>
        <w:tab/>
        <w:br/>
        <w:tab/>
        <w:t xml:space="preserve">ВРЪЩА делото на същия съд за ново разглеждане от друг съдебен състав.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