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№351/12.08.2025 по ч. нак. д. №726/2025 на ВКС, докладвано от съдия Калин Калпакчиев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351</w:t>
        <w:tab/>
        <w:br/>
        <w:tab/>
        <w:t xml:space="preserve"/>
        <w:tab/>
        <w:br/>
        <w:tab/>
        <w:t xml:space="preserve"> гр. София, 12.08.2025 г.</w:t>
        <w:tab/>
        <w:br/>
        <w:tab/>
        <w:t xml:space="preserve"/>
        <w:tab/>
        <w:br/>
        <w:tab/>
        <w:t xml:space="preserve">ВЪРХОВЕН КАСАЦИОНЕН СЪД в закрито заседание на дванадесети август през две хиляди двадесет и пета година в следния състав: Председател:Петя Колева</w:t>
        <w:tab/>
        <w:br/>
        <w:tab/>
        <w:t xml:space="preserve"/>
        <w:tab/>
        <w:br/>
        <w:tab/>
        <w:t xml:space="preserve"> Членове: Калин Калпакчиев</w:t>
        <w:tab/>
        <w:br/>
        <w:tab/>
        <w:t xml:space="preserve"/>
        <w:tab/>
        <w:br/>
        <w:tab/>
        <w:t xml:space="preserve"> Владимир Астарджиев</w:t>
        <w:tab/>
        <w:br/>
        <w:tab/>
        <w:t xml:space="preserve"/>
        <w:tab/>
        <w:br/>
        <w:tab/>
        <w:t xml:space="preserve">като разгледа докладваното от Калин Калпакчиев Касационно частно наказателно дело № 20258003200726 по описа за 2025 година </w:t>
        <w:tab/>
        <w:br/>
        <w:tab/>
        <w:t xml:space="preserve"/>
        <w:tab/>
        <w:br/>
        <w:tab/>
        <w:t xml:space="preserve">Производството е по чл. 43, т. 3 от НПК и е образувано по искане за промяна на подсъдността по н. о.х. д. № 505/2025 год. на Районен съд – Дупница.</w:t>
        <w:tab/>
        <w:br/>
        <w:tab/>
        <w:t xml:space="preserve"/>
        <w:tab/>
        <w:br/>
        <w:tab/>
        <w:t xml:space="preserve">Върховният касационен съд, трето наказателно отделение като се запозна с материалите по делото, намери следното:</w:t>
        <w:tab/>
        <w:br/>
        <w:tab/>
        <w:t xml:space="preserve"/>
        <w:tab/>
        <w:br/>
        <w:tab/>
        <w:t xml:space="preserve">Образуваното н. о.х. д. № 505/2025 г. е с предмет внесен в РС – Дупница обвинителен акт против Г. Т., В. Г. и Б. Т. за извършени престъпления чл. 129, ал. 1, вр. с ал. 2, вр. с чл. 20, ал. 2, ал. 3 и ал. 4 НК. Всички съдии от Районен съд – Дупница са депозирали отводи, мотивирайки се с различни по естеството си обстоятелства – че са налице обстоятелства по чл. 29, ал. 1, т. 7, вр. с т. 4 от НПК; че са разглеждали други наказателни дела с някой от подсъдимите или техни роднини; че са разглеждали частни наказателни дела по реда на чл. 64 НПК за някои от подсъдимите; че не разглеждат наказателни дела, а имат специализация в материята на гражданските дела. Така изброените данни определят, според съдиите от РС Дупница, основателно съмнение в безпристрастността им, което е мотивирало и отводите им.</w:t>
        <w:tab/>
        <w:br/>
        <w:tab/>
        <w:t xml:space="preserve"/>
        <w:tab/>
        <w:br/>
        <w:tab/>
        <w:t xml:space="preserve">Известно е, че в тази процедура ВКС няма право да преценява основателността на отводите, но прави впечатление, че в значителна част от определенията се съдържат фактически данни и мотиви, които нямат никакво отношение към основанията по чл. 29, ал. 1 и ал. 2 НПК. Доколкото ВКС констатира невъзможност за сформиране на съдебен състав, това налага местната подсъдност на делото да бъде променена и производството да бъде изпратено за разглеждане на друг равен по степен съд. За да бъде осигурено приключването му в разумен срок без да бъдат създадени значителни затруднения на страните и другите участници в процеса, то следва да бъде разгледано от съд, който се намира в близост до местоживеенето на страните, а именно Районен съд – Кюстендил.</w:t>
        <w:tab/>
        <w:br/>
        <w:tab/>
        <w:t xml:space="preserve"/>
        <w:tab/>
        <w:br/>
        <w:tab/>
        <w:t xml:space="preserve">Така мотивиран и на основание чл. 43, т. 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н. о.х. д. № 505/2025 год. по описа на Районен съд – Дупница за разглеждане и решаване от Районен съд – Кюстендил.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Копие от настоящия съдебен акт да се изпрати на Районен съд – Дупница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