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№2883/15.03.2016 по адм. д. №8960/2015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208-228 във връзка с чл. 132, ал. 2, т. 5 АПК.</w:t>
        <w:tab/>
        <w:br/>
        <w:tab/>
        <w:t xml:space="preserve">Образувано е по касационна жалба на адвокат Т. А. С. – пълномощник на Н. Т. Д. от [населено място], срещу решение № 175 от 26.06.2015 г. на Административен съд-Хасково, постановено по адм. д. № 33/2015 г. С него съдът е отхвърлил жалбата на Н. Д. срещу уведомителното писмо на изпълнителния директор на Държавен фонд „Земеделие” (ДФЗ), за извършена оторизация и изплатено финансово подпомагане по мярка 213 „Плащания по Натура 2000 и плащания, свързани с Директива 2000/60/ЕО – за земеделски земи” за кампания 2013 г. Със същото решение съдът е осъдил жалбоподателя да заплати на административния орган направените разноски.</w:t>
        <w:tab/>
        <w:br/>
        <w:tab/>
        <w:t xml:space="preserve">В касационната жалба се съдържа оплакване за неправилност на съдебния акт, като се навеждат и трите касационни основания за отмяна по чл.209, т. 3 АПК. За тяхното обосноваване адвокат С. твърди, че съдът е преразказал жалбата, оспореното уведомително писмо и заключението на експерта, без да съобрази съдържанието на § 1, т. 3а от ДР на Наредба № 3 от 23.02.2011 г. за условията и реда за прилагане на мярка 213 „Плащания по Натура 2000 и плащания, свързани с Директива 2000/60/ЕО-за земеделски земи” от Програмата за развитие на селските райони за периода 2007-2013 г., наричана само „Наредба № 3 от 23.02.2011 г.” На следващо място адвокат С. твърди, че съдът неправилно бил приел за доказателство по делото съпроводително писмо с изх. № 11-96 от 23.03.2015 г. на министъра на земеделието и храните, което недопустимо кредитирал. Адвокат С. твърди, че съдът бил приел безкритично заключението на вещото лице, което не могло да даде обяснения за разликата в начина на трайно ползване на заявените площи за подпомагане, както и че съдът неправилно е възприел, че оспореното уведомително писмо съдържа конкретни фактически основания и относимите им правни за постановения отказ. Твърди се освен това, че съдът неправилно не е приел, че следва да бъде извършена и проверка на място на заявените площи Сочи се, че съдът не е дал отговор на възражението за разликата между заявените площи по Схемите за единно плащане на площ и Плащания на земеделски стопани за природни ограничения, различни от планинските, по които мерки били заявени същите площи, както и по уведомителното писмо, предмет на жалбата, а проверките били извършени с едни и същи средства. По изложените съображения касаторът моли, да се отмени съдебното решение и уведомителното писмо, а преписката да се върне на административния орган с указания по тълкуването и прилагането на закона. Претендира и присъждане на разноски в размер на 5 лв.</w:t>
        <w:tab/>
        <w:br/>
        <w:tab/>
        <w:t xml:space="preserve">Ответната страна по касация - изпълнителният директор на ДФЗ не взема становище.</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съдът е установил правилно фактическата обстановка, въз основа на която е извел и правилни правни изводи, относно това, че заявените площи не са допустими за подпомагане. На следващо място прокурорът сочи, че заключението на вещото лице не е оспорено от жалбоподателя, а неговите констатации съвпадат с установеното в уведомителното писмо. Прокурорът счита, че при постановяване на решението си съдът не е допуснал нарушения, които представляват касационни основания за отмяна на решението му.</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за която съдебното решение е неблагоприятно и в срока по чл. 211, ал. 1 АПК, а разгледана по същество тя и неоснователна, по следните съображения:</w:t>
        <w:tab/>
        <w:br/>
        <w:tab/>
        <w:t xml:space="preserve">От данните по делото се установява, че Н. Т. Д. е обжалвал уведомително писмо с изх. № 02-260-6500/18847 от 27.11.2014 г. на изпълнителния директор на ДФЗ, за извършена оторизация и изплатено финансово подпомагане по мярка 213 „Плащания по Натура 2000 и плащания, свързани с Директива 2000/60/ЕО – за земеделски земи” за кампания 2013 г. пред Административния съд-Х.. В него е посочено, че за площи, декларирани в защитена зона от Натура 2000, според група А-постоянни пасища оторизараната сума е в размер на нула лева. При извършване на административни проверки на заявените за подпомагане площи, от декларираните с еднакво ниво на подпомагане площи от 34, 91 ха, са установени площи с еднакво ниво на подпомагане в размер на 27,12 ха. Разликата между декларираната и установената площ е в размер на 7,79 ха, с процент на наддеклариране – 28,72%. Санкционираната площ според чл. 16 от Регламент 65/2011 е равна на установената площ или в размер на 27,12 ха.</w:t>
        <w:tab/>
        <w:br/>
        <w:tab/>
        <w:t xml:space="preserve">Съдът е приел за предметна жалбата уведомителното писмо. От събраните писмени и гласни доказателства, обсъдени ведно със заключението на вещото лице е приел, че Н. Д. първоначално е подал заявление за подпомагане по посочената мярка за 2 парцела, а в последствие за още 12. На заявените от него парцели за подпомагане е извършено заснемане в началото на август 2013 г., а в края на месец септември до 15 ноември – дешифрация на самолетните/сателитни изображения, на зона 36, в която попадат парцелите на жалбоподателя. От заключението на вещото лице съдът е установил, че Н. Д. е заявил за подпомагане 14 бр. парцели с обща площ в размер на 34, 91 ха, които попадат в Защитена зона BG 0002021 – С., област Х.. В табличен вид вещото лице е посочило начина на трайно ползване на парцелите към момента на подаване на заявлението за подпомагане и установеният начин на трайно ползване към момента на извършената административна проверка. Освен това вещото лице е посочило, че според номенклатурата по начин на трайно ползване, обработваемата земя не се подпомага по мярка 213 „Плащания по Натура 2000”, но естествените пасища и ливади, пасища и ливади в орни земи и горски ливади и пасища се подпомагат. Извън определената номенклатура не се заплащат земите, които попадат в „Неземеделски площи” по посочената номенклатура. В таблицата на стр. 10 от заключението, вещото лице е посочило начина на трайно ползване на заявените парцели за подпомагане към момента на заявяването им и начинът им на трайно ползване към момента на извършената проверка, като не е установило разлика между изготвеното от него заключение и посоченото в уведомителното писмо. Отразено е и застъпването, установено при извършената административна проверка, както и, че за жалбоподателя е останало неотстранено застъпване в размер на 0,28 ха.</w:t>
        <w:tab/>
        <w:br/>
        <w:tab/>
        <w:t xml:space="preserve">От показанията на разпитаните свидетели, които са извършили почистване на площите на жалбоподателя от храсти и друга растителност, включително и косене, съдът е приел, че те не опровергават констатациите на вещото лице по заключението, както и че не могат да установят начина на трайно ползване на парцелите.</w:t>
        <w:tab/>
        <w:br/>
        <w:tab/>
        <w:t xml:space="preserve">При това фактическо установяване съдът е приел, че уведомителното писмо е издадено от компетентен орган, при спазване на изискването за форма по чл. 59 АПК. На следващо място съдът е приел, че уведомителното писмо е законосъобразно, като е изследвал текста под всяка една от таблиците в него. В съответствие с чл. 16 от Регламент (ЕС) № 65/2011 г. съдът е приел, че на жалбоподателя правилно е била определена оторизираната сума, в съответствие със санкционираната площ, при разлика между декларирана и установена площ над 20 %. О. сума правилно е определена от нула лева. В резултат на това съдът е отхвърлил жалбата на Н. Д. срещу уведомителното писмо.</w:t>
        <w:tab/>
        <w:br/>
        <w:tab/>
        <w:t xml:space="preserve">Постановеното решение е правилно и следва да бъде потвърдено.</w:t>
        <w:tab/>
        <w:br/>
        <w:tab/>
        <w:t xml:space="preserve">По мярка 213 „Плащания по Натура 2000 и плащания, свързани с Директива 2000/60 ЕО – за земеделски земи” подпомагането е свързано с начина на трайно ползване на земеделските парцели, заявени за подпомагане. От заключението на вещото лице безспорно е установено, че заявените парцели за подпомагане, към момента на извършената административна проверка, са попадали във физически блокове, с начин на трайно ползване, който не е допустим за подпомагане за постоянни пасища, като храсти и затревени територии и обработваема земя. Поради това и БЗС № 61844-424-33-1 с площ от 4,1 ха, в който е установено застъпване в размер на 0,28 ха, изцяло е определен с площта като наддеклариран, недопустим за подпомагане, защото попада в обработваема земя по начина си на трайно ползване. Значение имат и критериите за класифициране на земеделската земя като постоянно пасище, така както е посочено в чл. 5 от Наредба № 5 от 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понастоящем отменена, на действала към момента на издаване на уведомителното писмо. Според тази норма като постоянно пасище се класифицира използвана земеделска площ, която се ползва постоянно за 5 или повече години за отглеждане на тревни фуражни култури чрез култивиране (засяване) или чрез естествено самозасяване и не е включена в сеитбооборота на стопанството по смисъла на чл. 4, ал. 2. От значение е заключението на вещото лице, дадено в табличен вид на стр. 10, при отговора си на задача 6, относно състоянието на декларираните парцели към момента на заявяването им за подпомагане по мярката и към момента на извършената проверка, при която е установена наддекларирана или недопустима площ за подпомагане, според начина й на трайно ползване.</w:t>
        <w:tab/>
        <w:br/>
        <w:tab/>
        <w:t xml:space="preserve">Неоснователен е довода в касационната жалба, че съдът е преразказал жалбата, уведомителното писмо и заключението на вещото лице. Съдът в мотивите си на първо място е посочил писмените доказателства и използваните доказателствени средства за установяване на фактическата обстановка, въз основа на която е извел и правните си изводи. Освен направените оплаквания в касационната жалба следва да се посочи, че към момента на окончателното подадено заявление по мярка 213 „Плащания по Натура 2000” – 3.06.2013 г. на подаденото заявление е била извършена административна проверка – гърба на лист 54 от делото. При тази проверка е било установено, че 8 броя парцели, са заявени с култура различна от типа земя, а при следваща проверка на 11 бр. БЗС, съответно индивидуализирани, е установено, че с над 0,05 дка излизат извън площите, подходящи за подпомагане. При направеното сравняване между така извършената проверка и таблицата в уведомителното писмо, се установява, че от четирите броя БЗС,за които площта е установена като недопустима за подпомагане за три БЗС е направено повторение с установеното при първоначалната административна проверка, т. е, не е имало промяна.</w:t>
        <w:tab/>
        <w:br/>
        <w:tab/>
        <w:t xml:space="preserve">Неоснователен е доводът, че съдът бил приел като доказателство съпроводителното писмо на министъра на земеделието и храните, към приложените доказателства. Съдът го е обсъдил, но въз основа на него не е направил правни изводи, като основните му и решаващи правни изводи са изведени въз основа на заключението на вещото лице.</w:t>
        <w:tab/>
        <w:br/>
        <w:tab/>
        <w:t xml:space="preserve">Неоснователен е и доводът, че съдът бил приел безкритично заключението на вещото лице. Страната е присъствала при приемане на заключението, като е задала и въпросите си към експерта. Заключението не е било оспорено, поради което съдът го е приел, а оспорването му в касационната жалба е неоснователно.</w:t>
        <w:tab/>
        <w:br/>
        <w:tab/>
        <w:t xml:space="preserve">Настоящата инстанция споделя изводите на първоинстанционния съд относно това, че след извършване на административната проверка не е задължително извършването и на друга по вид проверка, както се твърди в касационната жалба. Това следва от обстоятелство, че мярката за подпомагане попада в обхвата на чл. 36, б. а) iii – плащания по програма Натура 2000, свързани с Директива 2000/60 ЕО от Регламент (ЕО) № 1698/2005 на Съвета от 20.09.2005 г. относно подпомагане на развитието на селските райони от Европейския земеделски фонд за развитие на селските райони, според препращането на чл. 6, § 1, б. „а” от Регламент (ЕО) № 65/2011 на Комисията от 27.01.2011 г. за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В чл. 11 от него, относно кръстосаните проверки, в § 4 е посочено, че когато кръстосаните проверки установят данни за наличието на нередности, следват други подходящи административни процедури, а когато е необходимо — и проверка на място. Последното сочи на незадължителност на проверките на място, а на една възможност. Поради това и наведените доводи в касационната жалба по този пункт са неоснователни.</w:t>
        <w:tab/>
        <w:br/>
        <w:tab/>
        <w:t xml:space="preserve">Неоснователно е и последното оплакване, че съдът не бил дал отговор на въпросите относно разликата между двете уведомителни писма, това, което е предмет на проверката и приложеното с изх. № 02-260-6500/10529 от 12.08.2014 г. Следва да се посочи, че разликата между двете уведомителни писма относно едни и същи площи, заявени за подпомагане по различни мерки се дължи на различните критерии за допустимост за подпомагане, в противен случай мярката за подпомагане би била една и съща. Относно БЗС № 61844-424-33-1 е даден отговор по-горе в мотивите. Освен това необсъждането на това възражение не е съществено процесуално нарушение, допуснато от съда, поради това, че предмет на жалбата е конкретно посочено уведомително писмо, като съдът контролира неговата законосъобразност.</w:t>
        <w:tab/>
        <w:br/>
        <w:tab/>
        <w:t xml:space="preserve">По изложените съображения решението на съда е правилно и законосъобразно, поради което следва да бъде оставено в сила.</w:t>
        <w:tab/>
        <w:br/>
        <w:tab/>
        <w:t xml:space="preserve">Направеното искане от касатора за присъждане на разноски с оглед на изхода на спора следва да се остави без уважение.</w:t>
        <w:tab/>
        <w:br/>
        <w:tab/>
        <w:t xml:space="preserve">Воден от горното и на основание чл. 221, ал. 2, предложение първо АПК настоящият състав на Върховния административен съд, четвърто отделение РЕШИ:</w:t>
        <w:tab/>
        <w:br/>
        <w:tab/>
        <w:t xml:space="preserve">ОСТАВЯ в сила решение № 175 от 26.06.2015 г. на Административен съд-Хасково, постановено по адм. д. № 33/2015 г. РЕШЕНИЕТО е окончателно.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