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№2800/14.03.2016 по адм. д. №353/2016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[фирма], със седалище и адрес на управление в [населено място], чрез процесуален представител, срещу решение № 10556/12.10.2015 г. по адм. дело № 6687/2015 г. на Върховния административен съд – тричленен състав на седмо отделение, с което е отхвърлена жалбата на дружеството против решение № 28-ПД/23.01. 2015 г. на заместник-председателя на Комисията за финансов надзор /КФН/, ръководещ управление "Надзор на инвестиционната дейност".</w:t>
        <w:tab/>
        <w:br/>
        <w:tab/>
        <w:t xml:space="preserve">Касаторът, в касационната жалба и в съдебно заседание, поддържа твърдения, че обжалваното решение е неправилно и незаконосъобразно и сочи отменителни касационни основания по чл. 209, т. 3 от АПК. Според него е неправилен изводът на съда, че издателят на административния акт е притежавал материална компетентност, неправилни са аргументите на съда по приложението на чл. 119, ал. 1, т. 2 от Закон за публичното предлагане на ценни книжа /ЗППЦК/. Иска отмяна на съдебното решение и прогласяване нищожността на административния акт, алтернативно отмяната му поради недействителност и присъждане на разноски.</w:t>
        <w:tab/>
        <w:br/>
        <w:tab/>
        <w:t xml:space="preserve">Ответникът – Заместник-председател на КФН, ръководещ управление „Надзор на инвестиционната дейност” – чрез процесуален представител в писмен отговор и в съдебно заседание оспорва касационната жалба като неоснователна. Претендира юрисконсултско възнаграждение.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петчленен състав на II колегия,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следното:</w:t>
        <w:tab/>
        <w:br/>
        <w:tab/>
        <w:t xml:space="preserve">От фактическа страна тричленният състав на ВАС е приел, че от страна на [фирма] е подадено заявление от 07.01.2015 г. за отписване на дружеството от регистъра на публичните дружества и други емитенти на ценни книжа, воден от КФН на основание чл.119, ал.1, т. 2 от ЗППЦК. Към заявлението е представен протокол от Общо събрание на акционерите от 12.12.2014 г., списък на присъствалите акционери, справка за състоянието на дружеството към 28.11.2014 г. От справката за състоянието на дружеството е установено, че акционерите са 293 бр. физическите лица с 46 435 акции при номинал 1 лв. и 4 юридически лица с акции общо 8078 при 1 лв. номинал или общо 54 513 акции с 1 лев номинал.</w:t>
        <w:tab/>
        <w:br/>
        <w:tab/>
        <w:t xml:space="preserve">На редовното годишно общо събрание на акционерите проведено на 12.12.2014 г. са представени 40 303 акции с право на глас от общо 54 513 акции или 73.933% от капитала на дружеството. Присъствали са четирима акционери, като един от тях е представлявал по пълномощно акционер с 26 722 акции. Решението за отписване на дружеството от регистъра, воден от КФН, на основание чл.119, ал.1, т. 2 от ЗППЦК е взето единодушно о акционерите присъствали на събранието.</w:t>
        <w:tab/>
        <w:br/>
        <w:tab/>
        <w:t xml:space="preserve">С решение № 28-ПД/ 23.01.2015 г. на изпълняващ правомощията на заместник-председател на КФН ръководещ управление "Надзор на инвестиционната дейност, и на основание чл.119, ал.1, т. 2 от ЗППЦК е отказано отписване на дружеството от регистъра по чл. 30, ал.1, т. 3 от ЗКФН. Осъществен е контрол за спазена процедура по свикване на общото събрание по чл. 223 и чл. 224 от ТЗ и чл. 115, ал. 5 от ЗППЦК, но са развити мотиви, че на проведеното на 12.12.2014 г. общо събрание не е представен 100% от капитала на жалбоподателя за отписване на дружеството по чл.119, ал.1, т.2 от ЗППЦК, макар че решението е взето единодушно от представения капитал.</w:t>
        <w:tab/>
        <w:br/>
        <w:tab/>
        <w:t xml:space="preserve">За да отхвърли оспорването съдът е приел от правна страна, че не са налице отменителни основание по реда на чл. 146 от АПК. Решението е правилно.</w:t>
        <w:tab/>
        <w:br/>
        <w:tab/>
        <w:t xml:space="preserve">Установената от първоинстанционния съд фактическа обстановка не се оспорва от страните. Предмет на касационна проверка са правните изводи на съда.</w:t>
        <w:tab/>
        <w:br/>
        <w:tab/>
        <w:t xml:space="preserve">Неоснователни са доводите на касатора, че временно упражняващият правомощията заместник-председател на КФН, ръководещ управление „Надзор на инвестиционната дейност” като временно избран притежава компетентност досежно оперативните дейности на заместник-председателя и не притежава пълна законова делегация. В настоящия случай не е налице хипотезата на делегиране, а е налице институтът на заместване. За разлика от делегирането, определянето на орган, който ще поеме компетентността при заместването е допусната „ex lege” от закона, докато при делегирането обемът от правомощия се определя от прехвърлящия компетентността, който сам не загубва компетентност да издава актове от същата категория, но в настоящия случай липсва титуляр на правомощието поради предсрочното прекратяване на неговия мандат. Правомощията на ръководещия управление „Надзор на инвестиционната дейност”, дадени под условие – до встъпването в длъжност на новия заместник-председател - са придобити от издателя на административния акт на първо място по силата на служебното му положение – действащ заместник-председател с разпоредбата на чл. 10, ал. 5 от ЗКФН, а с вътрешнослужебен акт следва да се уреди разпределението им, каквото е сторено на заседание на КФН от 12.11.2014 г. и отразено в протокол № 53, приложен по делото.</w:t>
        <w:tab/>
        <w:br/>
        <w:tab/>
        <w:t xml:space="preserve">Настоящият съдебен състав не споделя доводите на касатора, свързани с приложението на материалния закон. Съгласно чл. 119, ал. 5 от ЗППЦК заместник-председателят отказва да отпише от регистъра публично дружество, ако не са налице условията по ал. 1, т. 1, 3 или 4, включително когато при тяхното осъществяване е нарушен законът. Пълното и точно тълкуване на разпоредбата предвижда както отказ за отписване от регистъра при наличието на описаните обстоятелства, така и издаване на акт с положително съдържание при условията на обвързана компетентност респ. при наличие на условията по чл. 119, ал. 1, т. 1, 3 или 4 от ЗППЦК. Неправилни са твърденията, че правомощията на заместник-председателя да извършва проверка на решения и искания по чл. 119, ал. 1, т. 2 е изрично изключено с изменението на нормата на чл. 119, ал. 5 от ЗППЦК с последната редакция на ЗППЦК с ДВ бр. 103/2012 г. От една страна ал. 5 не препраща към ал. 2 видно от самата формулировка на текста. Правомощията на заместник-председателя на КФН да откаже отписването от регистъра при условията на чл. 119, ал. 1, т. 2 се упражняват на самостоятелно основание. Ирелевантен е въпросът относно изменените текстове на ЗППЦК предвид преценката за съответствието на административния акт с материалния закон към момента на издаването му по силата на изричната разпоредба на чл. 142, ал. 1 от АПК, а тълкуването на приложимото право е правилно извършено от първоинстанционния състав по текстовете на ЗППЦК, изм. и доп. с ДВ. бр.109/20. 12.2013 г.</w:t>
        <w:tab/>
        <w:br/>
        <w:tab/>
        <w:t xml:space="preserve">Неоснователни са доводите за неправилно приложение на чл. 119, ал. 1, т. 2 от ЗППЦК. Текстът предвижда дружеството по чл. 110, ал. 1 от ЗППЦК да престане да бъде публично от решението на заместник-председателя за отписване от регистъра, воден от Комисията, ако общото събрание на дружество, на което са присъствали всички акционери, единодушно е взело решение за отписването му. Следователно за да се изпълни хипотезата на нормата следва да се провери дали са били налице двете кумулативни предпоставки: 1/ да присъстват всички акционери на дружеството, а липсата на това обстоятелство не е спорна по делото и 2/ единодушно да е взето решение за отписване на публичното дружество от регистъра на публичните дружества. Изискването за единодушно вземане на решение при присъствието на всички акционери е императивно и не са предвидени правни възможности за вземане на подобно решение с мнозинство. Достигайки до същите правни изводи тричленният съдебен състав на ВАС е постановил правилно и законосъобразно съдебно решение, което следва да се остави в сила.</w:t>
        <w:tab/>
        <w:br/>
        <w:tab/>
        <w:t xml:space="preserve">С оглед изхода на спора няма възможност за присъждане на разноски в полза на касатора. Процесуалният представител на КФН е направил искане за присъждане на юрисконсултско възнаграждение. Предвид изложените правни изводи на настоящата инстанция, същото се явява основателно. Следва на основание чл. 143, ал. 3 АПК във вр. с чл. 78, ал. 8 от ГПК и чл. 144 от АПК да бъде осъдено [фирма] да заплати на КФН 300 /триста/ лева юрисконсултско възнаграждение за касационната инстанция.</w:t>
        <w:tab/>
        <w:br/>
        <w:tab/>
        <w:t xml:space="preserve">Воден от горното и на основание чл. 221, ал. 2 от АПК Върховният административен съд, петчленен състав на втора колегия РЕШИ: ОСТАВЯ В СИЛА</w:t>
        <w:tab/>
        <w:br/>
        <w:tab/>
        <w:t xml:space="preserve">решение № 10556/12.10.2015 г. по адм. дело № 6687/2015 г. на Върховния административен съд – тричленен състав на седмо отделение. ОСЪЖДА</w:t>
        <w:tab/>
        <w:br/>
        <w:tab/>
        <w:t xml:space="preserve">[фирма], [населено място], [улица], да заплати на Комисията за финансов надзор юрисконсултско възнаграждение в размер на 300 /триста/ лева.</w:t>
        <w:tab/>
        <w:br/>
        <w:tab/>
        <w:t xml:space="preserve">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