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№2653/30.05.2024 по ч.гр.д. №1822/2024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2653</w:t>
        <w:tab/>
        <w:br/>
        <w:tab/>
        <w:t xml:space="preserve"/>
        <w:tab/>
        <w:br/>
        <w:tab/>
        <w:t xml:space="preserve"> София 30.05.2024г.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тридесети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1822 по описа за 2024г.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чл.274, ал.2 ГПК.</w:t>
        <w:tab/>
        <w:br/>
        <w:tab/>
        <w:t xml:space="preserve"/>
        <w:tab/>
        <w:br/>
        <w:tab/>
        <w:t xml:space="preserve">Образувано е въз основа на подадена частна жалба от Ц. П. Л., чрез процесуалния представител адвокат Б. против разпореждане № 326 от 19.12.2023г. постановено по в. гр. д. № 271/2023г. на Апелативен съд Велико Търново, с което е върната като просрочена подадената от него касационна жалба. Счита за неправилно извършеното преброяване на срока, поради което иска обжалвания акт да бъде отменен, а подадената жалба - администрирана.</w:t>
        <w:tab/>
        <w:br/>
        <w:tab/>
        <w:t xml:space="preserve"/>
        <w:tab/>
        <w:br/>
        <w:tab/>
        <w:t xml:space="preserve">Настоящият състав на Върховен касационен съд, като съобрази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Безспорно е, че страната е била уведомена за постановения въззивен акт на 15.11.2023г. /петък/ и че е подала касационната си жалба на 18.12.2023г./понеделник/.</w:t>
        <w:tab/>
        <w:br/>
        <w:tab/>
        <w:t xml:space="preserve"/>
        <w:tab/>
        <w:br/>
        <w:tab/>
        <w:t xml:space="preserve">Със сега обжалваното разпореждане АС Велико Търново е приел, че срокът се брои от 15.11.2023г. и изтича на 15.12.2023г./петък/, поради което подадената на 18.12.2023г. жалба е просрочена.</w:t>
        <w:tab/>
        <w:br/>
        <w:tab/>
        <w:t xml:space="preserve"/>
        <w:tab/>
        <w:br/>
        <w:tab/>
        <w:t xml:space="preserve">Тезата на жалбоподателя е, че срокът се брои от следващия получаването на уведомлението ден /16.11./ и тъй като изтича в неприсъствен ден /16.12.,събота/, подадената в първия присъствен ден /18.12./ жалба е в срок.</w:t>
        <w:tab/>
        <w:br/>
        <w:tab/>
        <w:t xml:space="preserve"/>
        <w:tab/>
        <w:br/>
        <w:tab/>
        <w:t xml:space="preserve">Настоящият съдебен състав намира обжалвания акт за правилен. В случая срокът за обжалване е едномесечен и съгласно чл.60, ал.3 ГПК „срокът, който се брои на месеци, изтича на съответното число на последния месец“. /Само срокът, който се брои на дни, се изчислява от деня, следващ този, от който започва да тече срокът, съгласно чл.60, ал.5 ГПК/. Следователно, при получено на 15.11.2023г. уведомление, срокът изтича на 15.12.2023г. Подадената – след изтичането му /на 18.12./ касационна жалба е просрочена и подлежи на връщане, съгласно чл.286, ал.1, т.1 ГПК.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ПОТВЪРЖДАВА разпореждане № 326 от 19.12.2023г. постановено по в. гр. д. № 271/2023г. на Апелативен съд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