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№2721/03.06.2024 по ч.гр.д. №1904/2024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2721</w:t>
        <w:tab/>
        <w:br/>
        <w:tab/>
        <w:t xml:space="preserve"/>
        <w:tab/>
        <w:br/>
        <w:tab/>
        <w:t xml:space="preserve">гр.София, 03.06.2024г.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 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1904/2024г.,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ГПК.</w:t>
        <w:tab/>
        <w:br/>
        <w:tab/>
        <w:t xml:space="preserve"/>
        <w:tab/>
        <w:br/>
        <w:tab/>
        <w:t xml:space="preserve">Образувано е по частна жалба на „Транс Елит“ ЕООД, срещу определение № 4081/14.12.2023г. по ч. гр. д.№5135/23г. на състав на ВКС, ІІІ ГО, с което е оставена без разглеждане, като просрочена, частната касационна жалба на дружеството срещу определение № 2478/06.10.2023г. по гр. д.№ 2634/2023г по описа на САС.</w:t>
        <w:tab/>
        <w:br/>
        <w:tab/>
        <w:t xml:space="preserve"/>
        <w:tab/>
        <w:br/>
        <w:tab/>
        <w:t xml:space="preserve">Жалбоподателят иска отмяна на атакуваното определение поради неправилност на прието, че жалбата му срещу определението на САС е подадена на 21.11.2023г. Твърди, че жалбата е подадена по пощата на 20.11.2023г., свидетелство за което е пощенското клеймо и представеното към частната жалба копие от фискален бон, издаден от Български пощи, за заплащане на съответната такса за изпращане на жалбата.</w:t>
        <w:tab/>
        <w:br/>
        <w:tab/>
        <w:t xml:space="preserve"/>
        <w:tab/>
        <w:br/>
        <w:tab/>
        <w:t xml:space="preserve">Ответната страна по жалбата – „ФЗ Васил Костов“ ООД, чрез адв. Т.Д., я оспорва с твърдението, че жалбата е подадена на 21.11.2023г.</w:t>
        <w:tab/>
        <w:br/>
        <w:tab/>
        <w:t xml:space="preserve"/>
        <w:tab/>
        <w:br/>
        <w:tab/>
        <w:t xml:space="preserve">Настоящият състав, за да се произнесе, съобрази следното:</w:t>
        <w:tab/>
        <w:br/>
        <w:tab/>
        <w:t xml:space="preserve"/>
        <w:tab/>
        <w:br/>
        <w:tab/>
        <w:t xml:space="preserve">Атакуваното определение на САС е връчено на „Транс Елит“ ЕООД на 13.11.2023г. Едноседмичният срок за обжалването му изтича на 20.11.2023г. Частната жалба срещу акта на САС е подадена по пощата и в кориците на ч. гр. д.№ 5135/23г. на ВКС,ІІІ ГО се съдържа пощенския плик, с който жалбата е изпратена до съда. На предната му част е видно пощенско клеймо, поставено от пощенската станция, която е приела пратката. Макар и трудно, установимо е при прегледа на пощенския плик, че датата на клеймото е 20.11.2023г. В този смисъл е и представения с настоящата частна жалба фискален бон, видно от който жалбоподателят е заплатил съответната такса за изпращане на частната жалба с известие обратна разписка на 20.11.2023г. в 16, 16 часа.</w:t>
        <w:tab/>
        <w:br/>
        <w:tab/>
        <w:t xml:space="preserve"/>
        <w:tab/>
        <w:br/>
        <w:tab/>
        <w:t xml:space="preserve">Предвид изложеното, срокът за обжалване е спазен, поради което частната жалба е била допустима. Атакуваното определение на ВКС следва да бъде отменено и делото върнато за разглеждане на частната жалба по същество.</w:t>
        <w:tab/>
        <w:br/>
        <w:tab/>
        <w:t xml:space="preserve"/>
        <w:tab/>
        <w:br/>
        <w:tab/>
        <w:t xml:space="preserve">Мотивиран от горното, настоящият състав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ОТМЕНЯ определение № 4081/14.12.2023г. по ч. гр. д.№5135/23г. по описа на ВКС, ІІІ ГО И ВРЪЩА делото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