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№1336/22.05.2024 по ч. търг. д. №1083/2024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1336София, 22.05. 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втори май две хиляди двадесет и четвърта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1083/2024г.</w:t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/>
        <w:tab/>
        <w:br/>
        <w:tab/>
        <w:t xml:space="preserve">Подадена е молба от „ВФС България“ ЕООД, [населено място] за спиране изпълнението на постановеното от Софийски апелативен съд решение № 292 от 08.05.2024 г. по в. т. д. № 22/2024 г., потвърждаващо решение № 1288 от 27.10.2023 г. по т. д. № 1799/2022 г. на Софийски градски съд, Търговско отделение, VI-26 състав, с което, по предявен частичен иск с правно основание чл. 79, ал.1, пр. 2 вр. чл. 82 ЗЗД, „ВФС България“ ЕООД е осъдено да заплати на „Янелис Транс“ ЕООД сумата 60 000 лв., представляваща обезщетение за имуществени вреди от неизпълнение на задълженията му за сключване и поддържане на валидна застраховка „Автокаско“ за лизинговия актив по договор за лизинг от 16.10.2017 г., ведно със законната лихва върху тази сума от датата на исковата молба – 04.10.2022 г. до окончателното й плащане.</w:t>
        <w:tab/>
        <w:br/>
        <w:tab/>
        <w:t xml:space="preserve"/>
        <w:tab/>
        <w:br/>
        <w:tab/>
        <w:t xml:space="preserve">Към молбата е приложен документ (преводно нареждане от 16.05.2024 г.), издаден от „УниКредит Булбанк” АД, от който се установява, че по сметка на Върховен касационен съд е преведена сумата 60 000 лв. Постъпването на посочената сума по сметката за обезпечения на ВКС е удостоверено от счетоводител на съда след извършена служебна справка от 21.05.2024 г.</w:t>
        <w:tab/>
        <w:br/>
        <w:tab/>
        <w:t xml:space="preserve"/>
        <w:tab/>
        <w:br/>
        <w:tab/>
        <w:t xml:space="preserve">Настоящият съдебен състав, като взе предвид данните по делото и представените от молителя доказателства, намира искането за основателно. Осъществени са всички визирани в чл. 282, ал. 2 ГПК предпоставки за спиране изпълнението на невлязло в сила въззивно решение, а именно - касае се осъдително по своя характер решение; срещу това решение е подадена в срок касационна жалба (вх. № 13292 от 17.05.2024 г.) и е внесено надлежно обезпечение по реда на чл. 282, ал. 2, т. 1 ГПК в размер на присъдената сума.</w:t>
        <w:tab/>
        <w:br/>
        <w:tab/>
        <w:t xml:space="preserve"/>
        <w:tab/>
        <w:br/>
        <w:tab/>
        <w:t xml:space="preserve">Ето защо и на основание чл. 282, ал. 2 ГПК, Върховен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решение № 292 от 08.05.2024 г. по в. т. д. № 22/2024 г. на Софийски апелативен съд.</w:t>
        <w:tab/>
        <w:br/>
        <w:tab/>
        <w:t xml:space="preserve"/>
        <w:tab/>
        <w:br/>
        <w:tab/>
        <w:t xml:space="preserve">Препис от определението да се издаде на „ВФС България“ ЕООД, [населено място].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